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B65" w:rsidRPr="005B6B65" w:rsidRDefault="005B6B65" w:rsidP="005B6B65">
      <w:pPr>
        <w:spacing w:after="0" w:line="240" w:lineRule="auto"/>
        <w:ind w:left="5103"/>
        <w:jc w:val="both"/>
        <w:rPr>
          <w:rFonts w:ascii="Times New Roman" w:hAnsi="Times New Roman" w:cs="Times New Roman"/>
          <w:bCs/>
          <w:sz w:val="28"/>
          <w:szCs w:val="28"/>
        </w:rPr>
      </w:pPr>
      <w:bookmarkStart w:id="0" w:name="_Hlk130383436"/>
      <w:r w:rsidRPr="005B6B65">
        <w:rPr>
          <w:rFonts w:ascii="Times New Roman" w:hAnsi="Times New Roman" w:cs="Times New Roman"/>
          <w:bCs/>
          <w:sz w:val="28"/>
          <w:szCs w:val="28"/>
        </w:rPr>
        <w:t>Приложение к</w:t>
      </w:r>
    </w:p>
    <w:p w:rsidR="005B6B65" w:rsidRPr="005B6B65" w:rsidRDefault="005B6B65" w:rsidP="005B6B65">
      <w:pPr>
        <w:spacing w:after="0" w:line="240" w:lineRule="auto"/>
        <w:ind w:left="5103"/>
        <w:jc w:val="both"/>
        <w:rPr>
          <w:rFonts w:ascii="Times New Roman" w:hAnsi="Times New Roman" w:cs="Times New Roman"/>
          <w:sz w:val="28"/>
          <w:szCs w:val="28"/>
        </w:rPr>
      </w:pPr>
      <w:r w:rsidRPr="005B6B65">
        <w:rPr>
          <w:rFonts w:ascii="Times New Roman" w:hAnsi="Times New Roman" w:cs="Times New Roman"/>
          <w:bCs/>
          <w:sz w:val="28"/>
          <w:szCs w:val="28"/>
        </w:rPr>
        <w:t xml:space="preserve">Решению </w:t>
      </w:r>
      <w:r w:rsidRPr="005B6B65">
        <w:rPr>
          <w:rFonts w:ascii="Times New Roman" w:hAnsi="Times New Roman" w:cs="Times New Roman"/>
          <w:sz w:val="28"/>
          <w:szCs w:val="28"/>
        </w:rPr>
        <w:t xml:space="preserve">Совета   </w:t>
      </w:r>
    </w:p>
    <w:p w:rsidR="005B6B65" w:rsidRPr="005B6B65" w:rsidRDefault="005B6B65" w:rsidP="005B6B65">
      <w:pPr>
        <w:spacing w:after="0" w:line="240" w:lineRule="auto"/>
        <w:ind w:left="5103"/>
        <w:jc w:val="both"/>
        <w:rPr>
          <w:rFonts w:ascii="Times New Roman" w:hAnsi="Times New Roman" w:cs="Times New Roman"/>
          <w:sz w:val="28"/>
          <w:szCs w:val="28"/>
        </w:rPr>
      </w:pPr>
      <w:r w:rsidRPr="005B6B65">
        <w:rPr>
          <w:rFonts w:ascii="Times New Roman" w:hAnsi="Times New Roman" w:cs="Times New Roman"/>
          <w:sz w:val="28"/>
          <w:szCs w:val="28"/>
          <w:lang w:val="x-none"/>
        </w:rPr>
        <w:t xml:space="preserve">муниципального </w:t>
      </w:r>
      <w:r w:rsidRPr="005B6B65">
        <w:rPr>
          <w:rFonts w:ascii="Times New Roman" w:hAnsi="Times New Roman" w:cs="Times New Roman"/>
          <w:sz w:val="28"/>
          <w:szCs w:val="28"/>
        </w:rPr>
        <w:t>образования</w:t>
      </w:r>
    </w:p>
    <w:p w:rsidR="005B6B65" w:rsidRPr="005B6B65" w:rsidRDefault="005B6B65" w:rsidP="005B6B65">
      <w:pPr>
        <w:spacing w:after="0" w:line="240" w:lineRule="auto"/>
        <w:ind w:left="5103"/>
        <w:jc w:val="both"/>
        <w:rPr>
          <w:rFonts w:ascii="Times New Roman" w:hAnsi="Times New Roman" w:cs="Times New Roman"/>
          <w:sz w:val="28"/>
          <w:szCs w:val="28"/>
        </w:rPr>
      </w:pPr>
      <w:r w:rsidRPr="005B6B65">
        <w:rPr>
          <w:rFonts w:ascii="Times New Roman" w:hAnsi="Times New Roman" w:cs="Times New Roman"/>
          <w:sz w:val="28"/>
          <w:szCs w:val="28"/>
        </w:rPr>
        <w:t>Тимашевский район</w:t>
      </w:r>
    </w:p>
    <w:p w:rsidR="005B6B65" w:rsidRPr="005B6B65" w:rsidRDefault="005B6B65" w:rsidP="005B6B65">
      <w:pPr>
        <w:spacing w:after="0" w:line="240" w:lineRule="auto"/>
        <w:ind w:left="5103"/>
        <w:jc w:val="both"/>
        <w:rPr>
          <w:rFonts w:ascii="Times New Roman" w:hAnsi="Times New Roman" w:cs="Times New Roman"/>
          <w:bCs/>
          <w:sz w:val="28"/>
          <w:szCs w:val="28"/>
        </w:rPr>
      </w:pPr>
      <w:r w:rsidRPr="005B6B65">
        <w:rPr>
          <w:rFonts w:ascii="Times New Roman" w:hAnsi="Times New Roman" w:cs="Times New Roman"/>
          <w:bCs/>
          <w:sz w:val="28"/>
          <w:szCs w:val="28"/>
        </w:rPr>
        <w:t>от «</w:t>
      </w:r>
      <w:r w:rsidR="002A6404">
        <w:rPr>
          <w:rFonts w:ascii="Times New Roman" w:hAnsi="Times New Roman" w:cs="Times New Roman"/>
          <w:bCs/>
          <w:sz w:val="28"/>
          <w:szCs w:val="28"/>
        </w:rPr>
        <w:t>24</w:t>
      </w:r>
      <w:r w:rsidRPr="005B6B65">
        <w:rPr>
          <w:rFonts w:ascii="Times New Roman" w:hAnsi="Times New Roman" w:cs="Times New Roman"/>
          <w:bCs/>
          <w:sz w:val="28"/>
          <w:szCs w:val="28"/>
        </w:rPr>
        <w:t xml:space="preserve">» </w:t>
      </w:r>
      <w:r w:rsidR="002A6404">
        <w:rPr>
          <w:rFonts w:ascii="Times New Roman" w:hAnsi="Times New Roman" w:cs="Times New Roman"/>
          <w:bCs/>
          <w:sz w:val="28"/>
          <w:szCs w:val="28"/>
        </w:rPr>
        <w:t>января</w:t>
      </w:r>
      <w:r w:rsidRPr="005B6B65">
        <w:rPr>
          <w:rFonts w:ascii="Times New Roman" w:hAnsi="Times New Roman" w:cs="Times New Roman"/>
          <w:bCs/>
          <w:sz w:val="28"/>
          <w:szCs w:val="28"/>
        </w:rPr>
        <w:t xml:space="preserve"> 202</w:t>
      </w:r>
      <w:r w:rsidR="00A116AB">
        <w:rPr>
          <w:rFonts w:ascii="Times New Roman" w:hAnsi="Times New Roman" w:cs="Times New Roman"/>
          <w:bCs/>
          <w:sz w:val="28"/>
          <w:szCs w:val="28"/>
        </w:rPr>
        <w:t>4</w:t>
      </w:r>
      <w:r w:rsidR="002A6404">
        <w:rPr>
          <w:rFonts w:ascii="Times New Roman" w:hAnsi="Times New Roman" w:cs="Times New Roman"/>
          <w:bCs/>
          <w:sz w:val="28"/>
          <w:szCs w:val="28"/>
        </w:rPr>
        <w:t xml:space="preserve"> г. № 337</w:t>
      </w:r>
      <w:bookmarkStart w:id="1" w:name="_GoBack"/>
      <w:bookmarkEnd w:id="1"/>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center"/>
        <w:rPr>
          <w:rFonts w:ascii="Times New Roman" w:hAnsi="Times New Roman" w:cs="Times New Roman"/>
          <w:b/>
          <w:sz w:val="28"/>
          <w:szCs w:val="28"/>
        </w:rPr>
      </w:pPr>
      <w:r w:rsidRPr="005B6B65">
        <w:rPr>
          <w:rFonts w:ascii="Times New Roman" w:hAnsi="Times New Roman" w:cs="Times New Roman"/>
          <w:b/>
          <w:sz w:val="28"/>
          <w:szCs w:val="28"/>
        </w:rPr>
        <w:t>МЕСТНЫЕ НОРМАТИВЫ ГРАДОСТРОИТЕЛЬНОГО ПРОЕКТИРОВАНИЯ</w:t>
      </w:r>
    </w:p>
    <w:p w:rsidR="005B6B65" w:rsidRPr="005B6B65" w:rsidRDefault="005B6B65" w:rsidP="005B6B65">
      <w:pPr>
        <w:spacing w:after="0" w:line="240" w:lineRule="auto"/>
        <w:jc w:val="center"/>
        <w:rPr>
          <w:rFonts w:ascii="Times New Roman" w:hAnsi="Times New Roman" w:cs="Times New Roman"/>
          <w:b/>
          <w:sz w:val="28"/>
          <w:szCs w:val="28"/>
        </w:rPr>
      </w:pPr>
      <w:r w:rsidRPr="005B6B65">
        <w:rPr>
          <w:rFonts w:ascii="Times New Roman" w:hAnsi="Times New Roman" w:cs="Times New Roman"/>
          <w:b/>
          <w:sz w:val="28"/>
          <w:szCs w:val="28"/>
        </w:rPr>
        <w:t>НЕЗАЙМАНОВСКОГО СЕЛЬСКОГО ПОСЕЛЕНИЯ</w:t>
      </w:r>
    </w:p>
    <w:p w:rsidR="005B6B65" w:rsidRPr="005B6B65" w:rsidRDefault="005B6B65" w:rsidP="005B6B65">
      <w:pPr>
        <w:spacing w:after="0" w:line="240" w:lineRule="auto"/>
        <w:jc w:val="center"/>
        <w:rPr>
          <w:rFonts w:ascii="Times New Roman" w:hAnsi="Times New Roman" w:cs="Times New Roman"/>
          <w:b/>
          <w:sz w:val="28"/>
          <w:szCs w:val="28"/>
        </w:rPr>
      </w:pPr>
      <w:r w:rsidRPr="005B6B65">
        <w:rPr>
          <w:rFonts w:ascii="Times New Roman" w:hAnsi="Times New Roman" w:cs="Times New Roman"/>
          <w:b/>
          <w:sz w:val="28"/>
          <w:szCs w:val="28"/>
        </w:rPr>
        <w:t>ТИМАШЕВСКОГО РАЙОНА КРАСНОДАРСКОГО КРАЯ</w:t>
      </w:r>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bookmarkStart w:id="2" w:name="_Toc128998681"/>
      <w:r w:rsidRPr="005B6B65">
        <w:rPr>
          <w:rFonts w:ascii="Times New Roman" w:hAnsi="Times New Roman" w:cs="Times New Roman"/>
          <w:b/>
          <w:bCs/>
          <w:sz w:val="28"/>
          <w:szCs w:val="28"/>
        </w:rPr>
        <w:t>Часть I.  Основная часть</w:t>
      </w:r>
      <w:bookmarkEnd w:id="2"/>
    </w:p>
    <w:p w:rsidR="005B6B65" w:rsidRPr="005B6B65" w:rsidRDefault="005B6B65" w:rsidP="005B6B65">
      <w:pPr>
        <w:spacing w:after="0" w:line="240" w:lineRule="auto"/>
        <w:jc w:val="both"/>
        <w:rPr>
          <w:rFonts w:ascii="Times New Roman" w:hAnsi="Times New Roman" w:cs="Times New Roman"/>
          <w:sz w:val="28"/>
          <w:szCs w:val="28"/>
        </w:rPr>
      </w:pPr>
      <w:bookmarkStart w:id="3" w:name="_Toc501546619"/>
      <w:bookmarkStart w:id="4" w:name="_Toc501550429"/>
      <w:bookmarkStart w:id="5" w:name="_Toc527019542"/>
      <w:bookmarkStart w:id="6" w:name="_Toc128998682"/>
      <w:r w:rsidRPr="005B6B65">
        <w:rPr>
          <w:rFonts w:ascii="Times New Roman" w:hAnsi="Times New Roman" w:cs="Times New Roman"/>
          <w:b/>
          <w:bCs/>
          <w:sz w:val="28"/>
          <w:szCs w:val="28"/>
        </w:rPr>
        <w:t>1.1. Общие положения</w:t>
      </w:r>
      <w:bookmarkEnd w:id="3"/>
      <w:bookmarkEnd w:id="4"/>
      <w:bookmarkEnd w:id="5"/>
      <w:bookmarkEnd w:id="6"/>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1.1.1. Местные нормативы градостроительного проектирования Незаймановского сельского поселения Тимашевского района Краснодарского края (далее - Нормативы) устанавливают совокупность расчетных показателей минимально допустимого уровня обеспеченности объектами местного значения населения сельского поселения и расчетных показателей максимально допустимого уровня территориальной доступности таких объектов для населения, (далее – расчетные показатели).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1.1.2. Нормативы включают в себя: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-основную часть;</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-материалы по обоснованию расчетных показателей, содержащихся в основной части нормативов;</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-правила и область применения расчетных показателей нормативов градостроительного проектирования.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1.1.3. Нормативы разработаны с учетом целей и задач социально-экономического развития Незаймановского сельского поселения Тимашевского района, документами стратегического планирования муниципального образования Тимашевский район, приоритетными программами и проектами Краснодарского края, разработанными в целях реализации стратегии развития Российской Федерации, в соответствии Указом Президента Российской Федерации от 21 июля 2020 года № 474 «О национальных целях развития Российской Федерации на период до 2030 года».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1.1.4. Нормативы разработаны с учетом Методических рекомендаций по подготовке нормативов градостроительного проектирования, утвержденных приказом Министерства экономического развития России от 15 февраля </w:t>
      </w:r>
      <w:r w:rsidR="000D379B">
        <w:rPr>
          <w:rFonts w:ascii="Times New Roman" w:hAnsi="Times New Roman" w:cs="Times New Roman"/>
          <w:sz w:val="28"/>
          <w:szCs w:val="28"/>
        </w:rPr>
        <w:t xml:space="preserve">                   </w:t>
      </w:r>
      <w:r w:rsidRPr="005B6B65">
        <w:rPr>
          <w:rFonts w:ascii="Times New Roman" w:hAnsi="Times New Roman" w:cs="Times New Roman"/>
          <w:sz w:val="28"/>
          <w:szCs w:val="28"/>
        </w:rPr>
        <w:t>2021</w:t>
      </w:r>
      <w:r w:rsidR="000D379B">
        <w:rPr>
          <w:rFonts w:ascii="Times New Roman" w:hAnsi="Times New Roman" w:cs="Times New Roman"/>
          <w:sz w:val="28"/>
          <w:szCs w:val="28"/>
        </w:rPr>
        <w:t xml:space="preserve"> </w:t>
      </w:r>
      <w:r w:rsidRPr="005B6B65">
        <w:rPr>
          <w:rFonts w:ascii="Times New Roman" w:hAnsi="Times New Roman" w:cs="Times New Roman"/>
          <w:sz w:val="28"/>
          <w:szCs w:val="28"/>
        </w:rPr>
        <w:t>года №</w:t>
      </w:r>
      <w:r w:rsidR="000D379B">
        <w:rPr>
          <w:rFonts w:ascii="Times New Roman" w:hAnsi="Times New Roman" w:cs="Times New Roman"/>
          <w:sz w:val="28"/>
          <w:szCs w:val="28"/>
        </w:rPr>
        <w:t xml:space="preserve"> </w:t>
      </w:r>
      <w:r w:rsidRPr="005B6B65">
        <w:rPr>
          <w:rFonts w:ascii="Times New Roman" w:hAnsi="Times New Roman" w:cs="Times New Roman"/>
          <w:sz w:val="28"/>
          <w:szCs w:val="28"/>
        </w:rPr>
        <w:t>71, отраслевых методических рекомендаций федеральных органов исполнительной власти по планированию развития сети инфраструктурных объектов, регламентирующих общие правила расчета нормативов ресурсной обеспеченности населения.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lastRenderedPageBreak/>
        <w:t>При разработке Нормативов учтены особенности социально-экономического, градостроительного и инфраструктурного развития муниципального образования.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1.1.5. Разработка Нормативов осуществлена в целях реализации полномочий в области градостроительной деятельности на территории Незаймановского сельского поселения Тимашевского района Краснодарского края (далее – сельское поселение) органов местного самоуправления муниципального района, а также в целях создания нормативной базы градостроительного проектирования.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1.1.6. Расчетные показатели обеспеченности населения объектами местного значения выражены в виде: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 удельной мощности объекта инфраструктуры, приходящейся на единицу населения или единицу площади;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-отношения количества объектов определенного типа к территории (населенному пункту, административному центру, сельскому поселению);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удельного размера земельного участка, приходящегося на единицу мощности объекта определенного вида.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максимально допустимого уровня территориальной доступности объектов местного значения выражены в виде радиуса обслуживания, пешеходной, транспортной доступности.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1.1.7. Расчетные показатели минимально допустимого уровня обеспеченности населения сельского поселения объектами местного значения, устанавливаемые настоящими нормативами, не ниже предельных значений расчетных показателей минимально допустимого уровня обеспеченности объектами местного значения, установленных региональными нормативами градостроительного проектирования Краснодарского края (далее – РНГП Краснодарского края), утвержденными приказом департамента по архитектуре и градостроительству Краснодарского края от 16 апреля 2015 года </w:t>
      </w:r>
      <w:r w:rsidR="000D379B">
        <w:rPr>
          <w:rFonts w:ascii="Times New Roman" w:hAnsi="Times New Roman" w:cs="Times New Roman"/>
          <w:sz w:val="28"/>
          <w:szCs w:val="28"/>
        </w:rPr>
        <w:t>№</w:t>
      </w:r>
      <w:r w:rsidRPr="005B6B65">
        <w:rPr>
          <w:rFonts w:ascii="Times New Roman" w:hAnsi="Times New Roman" w:cs="Times New Roman"/>
          <w:sz w:val="28"/>
          <w:szCs w:val="28"/>
        </w:rPr>
        <w:t xml:space="preserve"> 78.</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1.1.8. Расчетные показатели максимально допустимого уровня территориальной доступности объектов местного значения для населения сельского поселения, устанавливаемые настоящими нормативами, не превышают предельных значений расчетных показателей максимально допустимого уровня территориальной доступности объектов местного значения, установленных РНГП Краснодарского края.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1.1.9. Перечень областей и видов объектов местного значения, подлежащих нормированию, определен в соответствии с:</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частью 5 статьи 23 Градостроительного кодекса Российской Федерации;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 частью 3 статьи 14 </w:t>
      </w:r>
      <w:r w:rsidRPr="005B6B65">
        <w:rPr>
          <w:rFonts w:ascii="Times New Roman" w:hAnsi="Times New Roman" w:cs="Times New Roman"/>
          <w:bCs/>
          <w:sz w:val="28"/>
          <w:szCs w:val="28"/>
        </w:rPr>
        <w:t>Федерального закона от 6 октября 2003 года № 131-ФЗ «Об общих принципах организации местного самоуправления в Российской Федерации»;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 статьей 23.1 </w:t>
      </w:r>
      <w:r w:rsidRPr="005B6B65">
        <w:rPr>
          <w:rFonts w:ascii="Times New Roman" w:hAnsi="Times New Roman" w:cs="Times New Roman"/>
          <w:sz w:val="28"/>
          <w:szCs w:val="28"/>
        </w:rPr>
        <w:t xml:space="preserve">Закона Краснодарского края от 21 июля 2008 года </w:t>
      </w:r>
      <w:r w:rsidR="000D379B">
        <w:rPr>
          <w:rFonts w:ascii="Times New Roman" w:hAnsi="Times New Roman" w:cs="Times New Roman"/>
          <w:sz w:val="28"/>
          <w:szCs w:val="28"/>
        </w:rPr>
        <w:t>№</w:t>
      </w:r>
      <w:r w:rsidRPr="005B6B65">
        <w:rPr>
          <w:rFonts w:ascii="Times New Roman" w:hAnsi="Times New Roman" w:cs="Times New Roman"/>
          <w:sz w:val="28"/>
          <w:szCs w:val="28"/>
        </w:rPr>
        <w:t xml:space="preserve">1540-КЗ </w:t>
      </w:r>
      <w:r w:rsidR="000D379B">
        <w:rPr>
          <w:rFonts w:ascii="Times New Roman" w:hAnsi="Times New Roman" w:cs="Times New Roman"/>
          <w:sz w:val="28"/>
          <w:szCs w:val="28"/>
        </w:rPr>
        <w:t>«</w:t>
      </w:r>
      <w:r w:rsidRPr="005B6B65">
        <w:rPr>
          <w:rFonts w:ascii="Times New Roman" w:hAnsi="Times New Roman" w:cs="Times New Roman"/>
          <w:sz w:val="28"/>
          <w:szCs w:val="28"/>
        </w:rPr>
        <w:t>Градостроительный кодекс Краснодарского края</w:t>
      </w:r>
      <w:r w:rsidR="000D379B">
        <w:rPr>
          <w:rFonts w:ascii="Times New Roman" w:hAnsi="Times New Roman" w:cs="Times New Roman"/>
          <w:sz w:val="28"/>
          <w:szCs w:val="28"/>
        </w:rPr>
        <w:t>»</w:t>
      </w:r>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lastRenderedPageBreak/>
        <w:t xml:space="preserve">- статьей 8 устава </w:t>
      </w:r>
      <w:r w:rsidRPr="005B6B65">
        <w:rPr>
          <w:rFonts w:ascii="Times New Roman" w:hAnsi="Times New Roman" w:cs="Times New Roman"/>
          <w:sz w:val="28"/>
          <w:szCs w:val="28"/>
        </w:rPr>
        <w:t>Незаймановского</w:t>
      </w:r>
      <w:r w:rsidRPr="005B6B65">
        <w:rPr>
          <w:rFonts w:ascii="Times New Roman" w:hAnsi="Times New Roman" w:cs="Times New Roman"/>
          <w:bCs/>
          <w:sz w:val="28"/>
          <w:szCs w:val="28"/>
        </w:rPr>
        <w:t xml:space="preserve"> сельского поселения Тимашевского района, принятого решением Совета </w:t>
      </w:r>
      <w:r w:rsidRPr="005B6B65">
        <w:rPr>
          <w:rFonts w:ascii="Times New Roman" w:hAnsi="Times New Roman" w:cs="Times New Roman"/>
          <w:sz w:val="28"/>
          <w:szCs w:val="28"/>
        </w:rPr>
        <w:t>Незаймановского</w:t>
      </w:r>
      <w:r w:rsidRPr="005B6B65">
        <w:rPr>
          <w:rFonts w:ascii="Times New Roman" w:hAnsi="Times New Roman" w:cs="Times New Roman"/>
          <w:bCs/>
          <w:sz w:val="28"/>
          <w:szCs w:val="28"/>
        </w:rPr>
        <w:t xml:space="preserve"> сельского поселения Тимашевского района от 29 июня 2016 года № 87.</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Области и виды </w:t>
      </w:r>
      <w:r w:rsidRPr="005B6B65">
        <w:rPr>
          <w:rFonts w:ascii="Times New Roman" w:hAnsi="Times New Roman" w:cs="Times New Roman"/>
          <w:sz w:val="28"/>
          <w:szCs w:val="28"/>
        </w:rPr>
        <w:t>объектов местного значения, подлежащие</w:t>
      </w:r>
      <w:r w:rsidRPr="005B6B65">
        <w:rPr>
          <w:rFonts w:ascii="Times New Roman" w:hAnsi="Times New Roman" w:cs="Times New Roman"/>
          <w:bCs/>
          <w:sz w:val="28"/>
          <w:szCs w:val="28"/>
        </w:rPr>
        <w:t xml:space="preserve"> нормированию, соответствуют полномочиям органов местного самоуправления сельского поселения, </w:t>
      </w:r>
      <w:r w:rsidRPr="005B6B65">
        <w:rPr>
          <w:rFonts w:ascii="Times New Roman" w:hAnsi="Times New Roman" w:cs="Times New Roman"/>
          <w:sz w:val="28"/>
          <w:szCs w:val="28"/>
        </w:rPr>
        <w:t>необходимым для решения вопросов местного значения на территории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bookmarkStart w:id="7" w:name="_Hlk128659561"/>
      <w:r w:rsidRPr="005B6B65">
        <w:rPr>
          <w:rFonts w:ascii="Times New Roman" w:hAnsi="Times New Roman" w:cs="Times New Roman"/>
          <w:sz w:val="28"/>
          <w:szCs w:val="28"/>
        </w:rPr>
        <w:t xml:space="preserve">1.1.10. </w:t>
      </w:r>
      <w:bookmarkStart w:id="8" w:name="_Hlk128652957"/>
      <w:r w:rsidRPr="005B6B65">
        <w:rPr>
          <w:rFonts w:ascii="Times New Roman" w:hAnsi="Times New Roman" w:cs="Times New Roman"/>
          <w:sz w:val="28"/>
          <w:szCs w:val="28"/>
        </w:rPr>
        <w:t xml:space="preserve">Перечень областей и видов объектов </w:t>
      </w:r>
      <w:bookmarkEnd w:id="8"/>
      <w:r w:rsidRPr="005B6B65">
        <w:rPr>
          <w:rFonts w:ascii="Times New Roman" w:hAnsi="Times New Roman" w:cs="Times New Roman"/>
          <w:sz w:val="28"/>
          <w:szCs w:val="28"/>
        </w:rPr>
        <w:t xml:space="preserve">местного значения сельского поселения, подлежащих нормированию, приведен в таблице «А.1» приложения «А» настоящих Нормативов.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1.1.11. В настоящих Нормативах также устанавливаются расчетные показатели, не являющиеся обязательными для органов местного самоуправления сельского поселения при реализации генерального плана. К таким расчетным показателям относятся расчетные показатели для объектов местного значения в области обеспеченности населения объектами почтовой связи, общественного питания, бытового обслуживания, торговли. В соответствии с приказом Министерства экономического ра</w:t>
      </w:r>
      <w:r w:rsidR="000D379B">
        <w:rPr>
          <w:rFonts w:ascii="Times New Roman" w:hAnsi="Times New Roman" w:cs="Times New Roman"/>
          <w:sz w:val="28"/>
          <w:szCs w:val="28"/>
        </w:rPr>
        <w:t xml:space="preserve">звития Российской Федерации от </w:t>
      </w:r>
      <w:r w:rsidRPr="005B6B65">
        <w:rPr>
          <w:rFonts w:ascii="Times New Roman" w:hAnsi="Times New Roman" w:cs="Times New Roman"/>
          <w:sz w:val="28"/>
          <w:szCs w:val="28"/>
        </w:rPr>
        <w:t xml:space="preserve">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объекты, перечисленные выше, отнесены к объектам местного значения в области социальной инфраструктуры. Расчетные показатели таких объектов необходимы для подготовки проекта генерального плана сельского поселения, правил землепользования и застройки и проектов внесения изменений в данную градостроительную документацию. Однако при реализации утвержденного документа территориального планирования финансирование строительства, реконструкции и ликвидации таких объектов не входит в бюджетные обязательства органов местного самоуправления. Финансирование этих мероприятий осуществляется из внебюджетных источников.   Расчетные показатели таких объектов, носят рекомендательный характер для органов местного самоуправления.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w:t>
      </w:r>
      <w:bookmarkStart w:id="9" w:name="_Hlk128862951"/>
      <w:r w:rsidRPr="005B6B65">
        <w:rPr>
          <w:rFonts w:ascii="Times New Roman" w:hAnsi="Times New Roman" w:cs="Times New Roman"/>
          <w:sz w:val="28"/>
          <w:szCs w:val="28"/>
        </w:rPr>
        <w:t xml:space="preserve">Перечень областей и видов объектов местного значения </w:t>
      </w:r>
      <w:bookmarkStart w:id="10" w:name="_Hlk128904343"/>
      <w:r w:rsidRPr="005B6B65">
        <w:rPr>
          <w:rFonts w:ascii="Times New Roman" w:hAnsi="Times New Roman" w:cs="Times New Roman"/>
          <w:sz w:val="28"/>
          <w:szCs w:val="28"/>
        </w:rPr>
        <w:t>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сельского поселения,</w:t>
      </w:r>
      <w:bookmarkEnd w:id="10"/>
      <w:r w:rsidRPr="005B6B65">
        <w:rPr>
          <w:rFonts w:ascii="Times New Roman" w:hAnsi="Times New Roman" w:cs="Times New Roman"/>
          <w:sz w:val="28"/>
          <w:szCs w:val="28"/>
        </w:rPr>
        <w:t xml:space="preserve"> </w:t>
      </w:r>
      <w:r w:rsidRPr="005B6B65">
        <w:rPr>
          <w:rFonts w:ascii="Times New Roman" w:hAnsi="Times New Roman" w:cs="Times New Roman"/>
          <w:bCs/>
          <w:sz w:val="28"/>
          <w:szCs w:val="28"/>
        </w:rPr>
        <w:t>приведен в</w:t>
      </w:r>
      <w:r w:rsidRPr="005B6B65">
        <w:rPr>
          <w:rFonts w:ascii="Times New Roman" w:hAnsi="Times New Roman" w:cs="Times New Roman"/>
          <w:sz w:val="28"/>
          <w:szCs w:val="28"/>
        </w:rPr>
        <w:t xml:space="preserve"> таблице «А.2» приложения «А» настоящих Нормативов. </w:t>
      </w:r>
      <w:bookmarkEnd w:id="9"/>
    </w:p>
    <w:p w:rsidR="005B6B65" w:rsidRPr="005B6B65" w:rsidRDefault="005B6B65" w:rsidP="005B6B65">
      <w:pPr>
        <w:spacing w:after="0" w:line="240" w:lineRule="auto"/>
        <w:jc w:val="both"/>
        <w:rPr>
          <w:rFonts w:ascii="Times New Roman" w:hAnsi="Times New Roman" w:cs="Times New Roman"/>
          <w:sz w:val="28"/>
          <w:szCs w:val="28"/>
        </w:rPr>
      </w:pPr>
      <w:bookmarkStart w:id="11" w:name="_Toc128949352"/>
      <w:bookmarkStart w:id="12" w:name="_Toc128998683"/>
      <w:bookmarkStart w:id="13" w:name="_Hlk128905659"/>
      <w:r w:rsidRPr="005B6B65">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w:t>
      </w:r>
      <w:r w:rsidRPr="005B6B65">
        <w:rPr>
          <w:rFonts w:ascii="Times New Roman" w:hAnsi="Times New Roman" w:cs="Times New Roman"/>
          <w:sz w:val="28"/>
          <w:szCs w:val="28"/>
        </w:rPr>
        <w:lastRenderedPageBreak/>
        <w:t>уровня территориальной доступности таких объектов для населения приведены в таблице «В.1» приложения «В» настоящих Нормативов.</w:t>
      </w:r>
      <w:bookmarkEnd w:id="11"/>
      <w:bookmarkEnd w:id="12"/>
    </w:p>
    <w:bookmarkEnd w:id="7"/>
    <w:bookmarkEnd w:id="13"/>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1.1.12. </w:t>
      </w:r>
      <w:bookmarkStart w:id="14" w:name="_Hlk128950913"/>
      <w:r w:rsidRPr="005B6B65">
        <w:rPr>
          <w:rFonts w:ascii="Times New Roman" w:hAnsi="Times New Roman" w:cs="Times New Roman"/>
          <w:sz w:val="28"/>
          <w:szCs w:val="28"/>
        </w:rPr>
        <w:t>На территории сельского поселения, в том числе на территории населенных пунктов, отсутствует значительная неравномерность в планировочной структуре, застройке, климатических, ландшафтных условиях, уровне социально-экономического развития, транспортной доступности. Все территории сельского поселения равнозначны по характеру их освоения, исторической ценности. В связи этим дифференциация территорий муниципального образования с целью установления нормативов градостроительного проектирования не производится.</w:t>
      </w:r>
    </w:p>
    <w:bookmarkEnd w:id="14"/>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1.1.13. Поправочные (повышающие) коэффициенты к расчетным показателям минимально допустимого уровня обеспеченности населения объектами социальной инфраструктуры не устанавливаются, так как на территории сельского поселения отсутствуют объекты социальной инфраструктуры, имеющие межмуниципальное значение.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Поправочные коэффициенты показателей минимальной обеспеченности населения в области транспортного обслуживания не устанавливаются, так как сельское поселение не входит в состав Краснодарской агломерации.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Установление понижающих коэффициентов для показателей максимально допустимого уровня территориальной доступности объектов социальной инфраструктуры не рассматривается, так как плотность населения сельского поселения ниже средней плотности населения по Краснодарскому краю.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1.1.14.</w:t>
      </w:r>
      <w:r w:rsidRPr="005B6B65">
        <w:rPr>
          <w:rFonts w:ascii="Times New Roman" w:hAnsi="Times New Roman" w:cs="Times New Roman"/>
          <w:bCs/>
          <w:sz w:val="28"/>
          <w:szCs w:val="28"/>
        </w:rPr>
        <w:t xml:space="preserve"> Согласно приказу </w:t>
      </w:r>
      <w:bookmarkStart w:id="15" w:name="_Hlk130321431"/>
      <w:r w:rsidRPr="005B6B65">
        <w:rPr>
          <w:rFonts w:ascii="Times New Roman" w:hAnsi="Times New Roman" w:cs="Times New Roman"/>
          <w:sz w:val="28"/>
          <w:szCs w:val="28"/>
        </w:rPr>
        <w:t>Министерства экономического развития Российской Федерации от 15 февраля 2021 года №</w:t>
      </w:r>
      <w:r w:rsidR="000D379B">
        <w:rPr>
          <w:rFonts w:ascii="Times New Roman" w:hAnsi="Times New Roman" w:cs="Times New Roman"/>
          <w:sz w:val="28"/>
          <w:szCs w:val="28"/>
        </w:rPr>
        <w:t xml:space="preserve"> </w:t>
      </w:r>
      <w:r w:rsidRPr="005B6B65">
        <w:rPr>
          <w:rFonts w:ascii="Times New Roman" w:hAnsi="Times New Roman" w:cs="Times New Roman"/>
          <w:sz w:val="28"/>
          <w:szCs w:val="28"/>
        </w:rPr>
        <w:t>71</w:t>
      </w:r>
      <w:bookmarkEnd w:id="15"/>
      <w:r w:rsidRPr="005B6B65">
        <w:rPr>
          <w:rFonts w:ascii="Times New Roman" w:hAnsi="Times New Roman" w:cs="Times New Roman"/>
          <w:bCs/>
          <w:sz w:val="28"/>
          <w:szCs w:val="28"/>
        </w:rPr>
        <w:t xml:space="preserve"> «Об утверждении Методических рекомендаций по подготовке нормативов градостроительного проектирования» в </w:t>
      </w:r>
      <w:bookmarkStart w:id="16" w:name="_Hlk150890197"/>
      <w:r w:rsidRPr="005B6B65">
        <w:rPr>
          <w:rFonts w:ascii="Times New Roman" w:hAnsi="Times New Roman" w:cs="Times New Roman"/>
          <w:bCs/>
          <w:sz w:val="28"/>
          <w:szCs w:val="28"/>
        </w:rPr>
        <w:t xml:space="preserve">местных нормативах градостроительного проектирования </w:t>
      </w:r>
      <w:bookmarkEnd w:id="16"/>
      <w:r w:rsidRPr="005B6B65">
        <w:rPr>
          <w:rFonts w:ascii="Times New Roman" w:hAnsi="Times New Roman" w:cs="Times New Roman"/>
          <w:sz w:val="28"/>
          <w:szCs w:val="28"/>
        </w:rPr>
        <w:t xml:space="preserve">в случае не применения территориальной дифференциации каких-либо показателей рекомендуется применять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объектов местного значения для населения,  установленные в региональных нормативах градостроительного проектирования субъекта Российской Федерации. В таких случаях в </w:t>
      </w:r>
      <w:r w:rsidRPr="005B6B65">
        <w:rPr>
          <w:rFonts w:ascii="Times New Roman" w:hAnsi="Times New Roman" w:cs="Times New Roman"/>
          <w:bCs/>
          <w:sz w:val="28"/>
          <w:szCs w:val="28"/>
        </w:rPr>
        <w:t>настоящих Нормативах</w:t>
      </w:r>
      <w:r w:rsidRPr="005B6B65">
        <w:rPr>
          <w:rFonts w:ascii="Times New Roman" w:hAnsi="Times New Roman" w:cs="Times New Roman"/>
          <w:sz w:val="28"/>
          <w:szCs w:val="28"/>
        </w:rPr>
        <w:t xml:space="preserve"> в соответствующих разделах приводится ссылка на положения РНГП Краснодарского края, не дублируя сами показатели.</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7" w:name="_Toc128998684"/>
      <w:bookmarkStart w:id="18" w:name="_Toc527019543"/>
      <w:r w:rsidRPr="005B6B65">
        <w:rPr>
          <w:rFonts w:ascii="Times New Roman" w:hAnsi="Times New Roman" w:cs="Times New Roman"/>
          <w:b/>
          <w:bCs/>
          <w:sz w:val="28"/>
          <w:szCs w:val="28"/>
        </w:rPr>
        <w:t>1.2. Расчетные показатели</w:t>
      </w:r>
      <w:bookmarkEnd w:id="17"/>
    </w:p>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9" w:name="_Toc501550468"/>
      <w:bookmarkStart w:id="20" w:name="_Toc527019547"/>
      <w:bookmarkStart w:id="21" w:name="_Toc128998685"/>
      <w:bookmarkEnd w:id="18"/>
      <w:r w:rsidRPr="005B6B65">
        <w:rPr>
          <w:rFonts w:ascii="Times New Roman" w:hAnsi="Times New Roman" w:cs="Times New Roman"/>
          <w:b/>
          <w:bCs/>
          <w:sz w:val="28"/>
          <w:szCs w:val="28"/>
        </w:rPr>
        <w:t xml:space="preserve">1.2.1. Расчетные показатели минимально допустимого уровня обеспеченности населения Незаймановского сельского поселения объектами местного значения сельского поселения </w:t>
      </w:r>
      <w:bookmarkEnd w:id="19"/>
      <w:bookmarkEnd w:id="20"/>
      <w:r w:rsidRPr="005B6B65">
        <w:rPr>
          <w:rFonts w:ascii="Times New Roman" w:hAnsi="Times New Roman" w:cs="Times New Roman"/>
          <w:b/>
          <w:bCs/>
          <w:sz w:val="28"/>
          <w:szCs w:val="28"/>
        </w:rPr>
        <w:t>и расчетные показатели максимально допустимого уровня территориальной доступности таких объектов для населения</w:t>
      </w:r>
      <w:bookmarkEnd w:id="21"/>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22" w:name="_Toc12346834"/>
      <w:bookmarkStart w:id="23" w:name="_Toc128998686"/>
      <w:r w:rsidRPr="005B6B65">
        <w:rPr>
          <w:rFonts w:ascii="Times New Roman" w:hAnsi="Times New Roman" w:cs="Times New Roman"/>
          <w:b/>
          <w:bCs/>
          <w:sz w:val="28"/>
          <w:szCs w:val="28"/>
        </w:rPr>
        <w:t>Таблица 1.2.1 - Расчетные показатели, устанавливаемые для объектов местного значения в области культуры</w:t>
      </w:r>
      <w:bookmarkEnd w:id="22"/>
      <w:bookmarkEnd w:id="2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Общедоступная библиотека с детским отделением</w:t>
            </w:r>
          </w:p>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объектами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единиц на поселение</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1</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административном центре поселения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Филиал общедоступной библиотеки с детским отделением</w:t>
            </w:r>
          </w:p>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единицами хранения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тыс. единиц хранения на 1 тыс. жит.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мест (читатель) на 1 тыс. жит.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соответствии с РНГП Краснодарского края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340"/>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340"/>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Точка доступа к полнотекстовым информационным ресурсам</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объектами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единиц на сельское поселение</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1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административном центре поселения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340"/>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340"/>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4</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Дом культуры</w:t>
            </w:r>
          </w:p>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объектами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единиц на поселение</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1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В административном центре поселения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5</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Филиал сельского дома культуры</w:t>
            </w:r>
          </w:p>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мест на 1 тыс. жит.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соответствии с РНГП Краснодарского края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r w:rsidR="005B6B65" w:rsidRPr="005B6B65" w:rsidTr="000D379B">
        <w:trPr>
          <w:trHeight w:val="45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24" w:name="_Toc128998687"/>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Таблица 1.2.2 - Расчетные показатели, устанавливаемые для объектов местного значения в области физической культуры и массового спорта</w:t>
      </w:r>
      <w:bookmarkEnd w:id="2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спорта</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Усредненный норматив единовременной пропускной способности объектов физкультуры и спорта (ЕПС норм) к 2030 году</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человек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59</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Усредненный норматив единовременной пропускной способности объектов физкультуры и спорта (ЕПС норм) к 2040 году</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человек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122</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Плоскостные спортсооружения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площадью игровой зоны</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га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Спортивные залы,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 xml:space="preserve">.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4</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Другие объекты, 1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соответствии с РНГП Краснодарского края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соответствии с РНГП Краснодарского края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5</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площадью игровой зоны</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га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1304"/>
        </w:trPr>
        <w:tc>
          <w:tcPr>
            <w:tcW w:w="9752" w:type="dxa"/>
            <w:gridSpan w:val="5"/>
            <w:shd w:val="clear" w:color="auto" w:fill="auto"/>
          </w:tcPr>
          <w:p w:rsidR="005B6B65" w:rsidRPr="005B6B65" w:rsidRDefault="005B6B65" w:rsidP="005B6B65">
            <w:pPr>
              <w:spacing w:after="0" w:line="240" w:lineRule="auto"/>
              <w:jc w:val="both"/>
              <w:rPr>
                <w:rFonts w:ascii="Times New Roman" w:hAnsi="Times New Roman" w:cs="Times New Roman"/>
                <w:bCs/>
                <w:i/>
                <w:sz w:val="28"/>
                <w:szCs w:val="28"/>
              </w:rPr>
            </w:pPr>
            <w:r w:rsidRPr="005B6B65">
              <w:rPr>
                <w:rFonts w:ascii="Times New Roman" w:hAnsi="Times New Roman" w:cs="Times New Roman"/>
                <w:bCs/>
                <w:i/>
                <w:sz w:val="28"/>
                <w:szCs w:val="28"/>
              </w:rPr>
              <w:t xml:space="preserve">Примечания </w:t>
            </w:r>
          </w:p>
          <w:p w:rsidR="005B6B65" w:rsidRPr="005B6B65" w:rsidRDefault="005B6B65" w:rsidP="005B6B65">
            <w:pPr>
              <w:spacing w:after="0" w:line="240" w:lineRule="auto"/>
              <w:jc w:val="both"/>
              <w:rPr>
                <w:rFonts w:ascii="Times New Roman" w:hAnsi="Times New Roman" w:cs="Times New Roman"/>
                <w:i/>
                <w:iCs/>
                <w:sz w:val="28"/>
                <w:szCs w:val="28"/>
              </w:rPr>
            </w:pPr>
            <w:r w:rsidRPr="005B6B65">
              <w:rPr>
                <w:rFonts w:ascii="Times New Roman" w:hAnsi="Times New Roman" w:cs="Times New Roman"/>
                <w:i/>
                <w:iCs/>
                <w:sz w:val="28"/>
                <w:szCs w:val="28"/>
              </w:rPr>
              <w:t>1.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5B6B65" w:rsidRPr="005B6B65" w:rsidRDefault="005B6B65" w:rsidP="005B6B65">
            <w:pPr>
              <w:spacing w:after="0" w:line="240" w:lineRule="auto"/>
              <w:jc w:val="both"/>
              <w:rPr>
                <w:rFonts w:ascii="Times New Roman" w:hAnsi="Times New Roman" w:cs="Times New Roman"/>
                <w:bCs/>
                <w:i/>
                <w:sz w:val="28"/>
                <w:szCs w:val="28"/>
              </w:rPr>
            </w:pPr>
            <w:r w:rsidRPr="005B6B65">
              <w:rPr>
                <w:rFonts w:ascii="Times New Roman" w:hAnsi="Times New Roman" w:cs="Times New Roman"/>
                <w:bCs/>
                <w:i/>
                <w:sz w:val="28"/>
                <w:szCs w:val="28"/>
              </w:rPr>
              <w:t xml:space="preserve">2. Решение о создании объекта спорта иных видов или в ином количестве принимается муниципальным образованием самостоятельно в зависимости от выявленных потребностей населения и от наличия источников финансового обеспечения принимаемых расходных обязательств. </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25" w:name="_Toc128998688"/>
      <w:r w:rsidRPr="005B6B65">
        <w:rPr>
          <w:rFonts w:ascii="Times New Roman" w:hAnsi="Times New Roman" w:cs="Times New Roman"/>
          <w:b/>
          <w:bCs/>
          <w:sz w:val="28"/>
          <w:szCs w:val="28"/>
        </w:rPr>
        <w:t>Таблица 1.2.3 - Расчетные показатели, устанавливаемые для объектов местного значения в области формирования и содержания архивных фондов сельского поселения</w:t>
      </w:r>
      <w:bookmarkEnd w:id="2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Муниципальный архив</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объектами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единиц на сельское поселение</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1</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В административном центре сельского поселения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По заданию на проектирование</w:t>
            </w:r>
          </w:p>
        </w:tc>
      </w:tr>
      <w:tr w:rsidR="005B6B65" w:rsidRPr="005B6B65" w:rsidTr="000D379B">
        <w:trPr>
          <w:trHeight w:hRule="exact" w:val="1021"/>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val="28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val="28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bl>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26" w:name="_Toc128998689"/>
      <w:r w:rsidRPr="005B6B65">
        <w:rPr>
          <w:rFonts w:ascii="Times New Roman" w:hAnsi="Times New Roman" w:cs="Times New Roman"/>
          <w:b/>
          <w:bCs/>
          <w:sz w:val="28"/>
          <w:szCs w:val="28"/>
        </w:rPr>
        <w:t>Таблица 1.2.4 - Расчетные показатели, устанавливаемые для объектов местного значения в области обеспечения населения объектами торговли</w:t>
      </w:r>
      <w:bookmarkEnd w:id="2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Муниципальный рынок.</w:t>
            </w:r>
          </w:p>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Муниципальная ярмарка.</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торговой площади </w:t>
            </w:r>
          </w:p>
        </w:tc>
        <w:tc>
          <w:tcPr>
            <w:tcW w:w="23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hRule="exact" w:val="1077"/>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27" w:name="_Toc128998690"/>
      <w:r w:rsidRPr="005B6B65">
        <w:rPr>
          <w:rFonts w:ascii="Times New Roman" w:hAnsi="Times New Roman" w:cs="Times New Roman"/>
          <w:b/>
          <w:bCs/>
          <w:sz w:val="28"/>
          <w:szCs w:val="28"/>
        </w:rPr>
        <w:t>Таблица 1.2.5 - Расчетные показатели, устанавливаемые для объектов местного значения в области создания условий для массового отдыха и объектов благоустройства территории</w:t>
      </w:r>
      <w:bookmarkEnd w:id="27"/>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Озелененные территории общего пользования: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озелененными территориями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 xml:space="preserve">на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1 жителя</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-парки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-скверы</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-бульвары и пешеходные аллеи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 (ширина)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соответствии с РНГП Краснодарского края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w:t>
            </w: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w:t>
            </w: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Иные общественные пространства:</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площадки для игр детей дошкольного и младшего школьного возраста</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площадками для игр детей дошкольного и младшего школьного возраста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100 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площади квартир</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кв. 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-площадки для отдыха взрослого населения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площадками для отдыха взрослого населения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100 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площади квартир</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кв. 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Не нормируется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-пляжи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площадью пляжей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пляжа на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В </w:t>
            </w:r>
            <w:r w:rsidRPr="005B6B65">
              <w:rPr>
                <w:rFonts w:ascii="Times New Roman" w:hAnsi="Times New Roman" w:cs="Times New Roman"/>
                <w:sz w:val="28"/>
                <w:szCs w:val="28"/>
              </w:rPr>
              <w:t>соответствии с РНГП Краснодарского края</w:t>
            </w:r>
            <w:r w:rsidRPr="005B6B65">
              <w:rPr>
                <w:rFonts w:ascii="Times New Roman" w:hAnsi="Times New Roman" w:cs="Times New Roman"/>
                <w:bCs/>
                <w:sz w:val="28"/>
                <w:szCs w:val="28"/>
              </w:rPr>
              <w:t xml:space="preserve">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на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1 посетителя</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val="28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680"/>
        </w:trPr>
        <w:tc>
          <w:tcPr>
            <w:tcW w:w="9752" w:type="dxa"/>
            <w:gridSpan w:val="5"/>
            <w:shd w:val="clear" w:color="auto" w:fill="auto"/>
          </w:tcPr>
          <w:p w:rsidR="005B6B65" w:rsidRPr="005B6B65" w:rsidRDefault="005B6B65" w:rsidP="005B6B65">
            <w:pPr>
              <w:spacing w:after="0" w:line="240" w:lineRule="auto"/>
              <w:jc w:val="both"/>
              <w:rPr>
                <w:rFonts w:ascii="Times New Roman" w:hAnsi="Times New Roman" w:cs="Times New Roman"/>
                <w:i/>
                <w:iCs/>
                <w:sz w:val="28"/>
                <w:szCs w:val="28"/>
              </w:rPr>
            </w:pPr>
            <w:r w:rsidRPr="005B6B65">
              <w:rPr>
                <w:rFonts w:ascii="Times New Roman" w:hAnsi="Times New Roman" w:cs="Times New Roman"/>
                <w:i/>
                <w:iCs/>
                <w:sz w:val="28"/>
                <w:szCs w:val="28"/>
              </w:rPr>
              <w:t>Примечание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i/>
                <w:iCs/>
                <w:sz w:val="28"/>
                <w:szCs w:val="28"/>
              </w:rPr>
              <w:t>При проектировании объектов благоустройства и озеленения общего пользования необходимо руководствоваться правилами благоустройства территории Незаймановского сельского поселения.</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28" w:name="_Toc128998691"/>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Таблица 1.2.6 - Расчетные показатели, устанавливаемые для объектов местного значения в области электроснабжения</w:t>
      </w:r>
      <w:bookmarkStart w:id="29" w:name="_Hlk129850010"/>
      <w:bookmarkEnd w:id="28"/>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2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Объекты в области электроснабжения населения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Минимально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w:t>
            </w:r>
            <w:r w:rsidRPr="005B6B65">
              <w:rPr>
                <w:rFonts w:ascii="Times New Roman" w:hAnsi="Times New Roman" w:cs="Times New Roman"/>
                <w:sz w:val="28"/>
                <w:szCs w:val="28"/>
              </w:rPr>
              <w:t>удельная расчетная коммунально-бытовая электрическая нагрузка</w:t>
            </w:r>
            <w:r w:rsidRPr="005B6B65">
              <w:rPr>
                <w:rFonts w:ascii="Times New Roman" w:hAnsi="Times New Roman" w:cs="Times New Roman"/>
                <w:bCs/>
                <w:sz w:val="28"/>
                <w:szCs w:val="28"/>
              </w:rPr>
              <w:t xml:space="preserve">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кВт*ч на 1 чел.</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0,14</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-минимальный размер земельного участка для установки опоры воздушной линии электропередачи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кв. 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rPr>
          <w:trHeight w:hRule="exact" w:val="20"/>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9752" w:type="dxa"/>
            <w:gridSpan w:val="5"/>
            <w:shd w:val="clear" w:color="auto" w:fill="auto"/>
          </w:tcPr>
          <w:p w:rsidR="005B6B65" w:rsidRPr="005B6B65" w:rsidRDefault="005B6B65" w:rsidP="005B6B65">
            <w:pPr>
              <w:spacing w:after="0" w:line="240" w:lineRule="auto"/>
              <w:jc w:val="both"/>
              <w:rPr>
                <w:rFonts w:ascii="Times New Roman" w:hAnsi="Times New Roman" w:cs="Times New Roman"/>
                <w:bCs/>
                <w:i/>
                <w:iCs/>
                <w:sz w:val="28"/>
                <w:szCs w:val="28"/>
              </w:rPr>
            </w:pPr>
            <w:r w:rsidRPr="005B6B65">
              <w:rPr>
                <w:rFonts w:ascii="Times New Roman" w:hAnsi="Times New Roman" w:cs="Times New Roman"/>
                <w:bCs/>
                <w:i/>
                <w:iCs/>
                <w:sz w:val="28"/>
                <w:szCs w:val="28"/>
              </w:rPr>
              <w:t xml:space="preserve">Примечание –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i/>
                <w:iCs/>
                <w:sz w:val="28"/>
                <w:szCs w:val="28"/>
              </w:rPr>
              <w:t xml:space="preserve">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системами водоснабжения, водоотведения и теплоснабжения.  Приведенные данные не учитывают применения в жилых зданиях </w:t>
            </w:r>
            <w:proofErr w:type="spellStart"/>
            <w:r w:rsidRPr="005B6B65">
              <w:rPr>
                <w:rFonts w:ascii="Times New Roman" w:hAnsi="Times New Roman" w:cs="Times New Roman"/>
                <w:bCs/>
                <w:i/>
                <w:iCs/>
                <w:sz w:val="28"/>
                <w:szCs w:val="28"/>
              </w:rPr>
              <w:t>электроотопления</w:t>
            </w:r>
            <w:proofErr w:type="spellEnd"/>
            <w:r w:rsidRPr="005B6B65">
              <w:rPr>
                <w:rFonts w:ascii="Times New Roman" w:hAnsi="Times New Roman" w:cs="Times New Roman"/>
                <w:bCs/>
                <w:i/>
                <w:iCs/>
                <w:sz w:val="28"/>
                <w:szCs w:val="28"/>
              </w:rPr>
              <w:t xml:space="preserve"> и </w:t>
            </w:r>
            <w:proofErr w:type="spellStart"/>
            <w:r w:rsidRPr="005B6B65">
              <w:rPr>
                <w:rFonts w:ascii="Times New Roman" w:hAnsi="Times New Roman" w:cs="Times New Roman"/>
                <w:bCs/>
                <w:i/>
                <w:iCs/>
                <w:sz w:val="28"/>
                <w:szCs w:val="28"/>
              </w:rPr>
              <w:t>электроводонагрева</w:t>
            </w:r>
            <w:proofErr w:type="spellEnd"/>
            <w:r w:rsidRPr="005B6B65">
              <w:rPr>
                <w:rFonts w:ascii="Times New Roman" w:hAnsi="Times New Roman" w:cs="Times New Roman"/>
                <w:bCs/>
                <w:i/>
                <w:iCs/>
                <w:sz w:val="28"/>
                <w:szCs w:val="28"/>
              </w:rPr>
              <w:t>.</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30" w:name="_Toc128998692"/>
      <w:r w:rsidRPr="005B6B65">
        <w:rPr>
          <w:rFonts w:ascii="Times New Roman" w:hAnsi="Times New Roman" w:cs="Times New Roman"/>
          <w:b/>
          <w:bCs/>
          <w:sz w:val="28"/>
          <w:szCs w:val="28"/>
        </w:rPr>
        <w:t>Таблица 1.2.7 - Расчетные показатели, устанавливаемые для объектов местного значения в области газоснабжения</w:t>
      </w:r>
      <w:bookmarkEnd w:id="3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Газорегуляторные пункты.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Газопроводы высокого давления.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Газопроводы среднего давления.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Газопроводы низкого давления.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Минимально допустимый уровень обеспеченности: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-удельный расход природного газа </w:t>
            </w:r>
            <w:r w:rsidRPr="005B6B65">
              <w:rPr>
                <w:rFonts w:ascii="Times New Roman" w:hAnsi="Times New Roman" w:cs="Times New Roman"/>
                <w:bCs/>
                <w:sz w:val="28"/>
                <w:szCs w:val="28"/>
              </w:rPr>
              <w:t>на индивидуально-бытовые нужды населения при наличии газовой плиты и централизованного горячего водоснабжения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куб. м/ч на 1 человек</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0,0157</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-удельный расход природного газа </w:t>
            </w:r>
            <w:r w:rsidRPr="005B6B65">
              <w:rPr>
                <w:rFonts w:ascii="Times New Roman" w:hAnsi="Times New Roman" w:cs="Times New Roman"/>
                <w:bCs/>
                <w:sz w:val="28"/>
                <w:szCs w:val="28"/>
              </w:rPr>
              <w:t>на индивидуально-бытовые нужды населения при наличии газовой плиты и горячем водоснабжении от газовых водонагревателей</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куб. м/ч на 1 человек</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0,0387</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-удельный расход природного газа </w:t>
            </w:r>
            <w:r w:rsidRPr="005B6B65">
              <w:rPr>
                <w:rFonts w:ascii="Times New Roman" w:hAnsi="Times New Roman" w:cs="Times New Roman"/>
                <w:bCs/>
                <w:sz w:val="28"/>
                <w:szCs w:val="28"/>
              </w:rPr>
              <w:t>на индивидуально-бытовые нужды населения при наличии газовой плиты и отсутствии всяких видов горячего водоснабжения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куб. м/ч на 1 человек</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0,0230</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-удельный расход природного газа </w:t>
            </w:r>
            <w:r w:rsidRPr="005B6B65">
              <w:rPr>
                <w:rFonts w:ascii="Times New Roman" w:hAnsi="Times New Roman" w:cs="Times New Roman"/>
                <w:bCs/>
                <w:sz w:val="28"/>
                <w:szCs w:val="28"/>
              </w:rPr>
              <w:t>на отопление жилых помещений в календарный месяц отопительного сезона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куб. м/кв. м </w:t>
            </w:r>
            <w:r w:rsidRPr="005B6B65">
              <w:rPr>
                <w:rFonts w:ascii="Times New Roman" w:hAnsi="Times New Roman" w:cs="Times New Roman"/>
                <w:sz w:val="28"/>
                <w:szCs w:val="28"/>
              </w:rPr>
              <w:br/>
              <w:t xml:space="preserve">в час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0,0155</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rPr>
          <w:trHeight w:val="113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31" w:name="_Toc128998693"/>
      <w:r w:rsidRPr="005B6B65">
        <w:rPr>
          <w:rFonts w:ascii="Times New Roman" w:hAnsi="Times New Roman" w:cs="Times New Roman"/>
          <w:b/>
          <w:bCs/>
          <w:sz w:val="28"/>
          <w:szCs w:val="28"/>
        </w:rPr>
        <w:t>Таблица 1.2.8 - Расчетные показатели, устанавливаемые для объектов местного значения в области теплоснабжения</w:t>
      </w:r>
      <w:bookmarkEnd w:id="3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5"/>
        <w:gridCol w:w="2798"/>
        <w:gridCol w:w="1594"/>
        <w:gridCol w:w="2530"/>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единица</w:t>
            </w: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Котельные.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Тепловые сети.</w:t>
            </w:r>
          </w:p>
          <w:p w:rsidR="005B6B65" w:rsidRPr="005B6B65" w:rsidRDefault="005B6B65" w:rsidP="005B6B65">
            <w:pPr>
              <w:spacing w:after="0" w:line="240" w:lineRule="auto"/>
              <w:jc w:val="both"/>
              <w:rPr>
                <w:rFonts w:ascii="Times New Roman" w:hAnsi="Times New Roman" w:cs="Times New Roman"/>
                <w:b/>
                <w:sz w:val="28"/>
                <w:szCs w:val="28"/>
              </w:rPr>
            </w:pPr>
          </w:p>
        </w:tc>
        <w:tc>
          <w:tcPr>
            <w:tcW w:w="27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Минимально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допустимый уровень обеспеченности:</w:t>
            </w:r>
            <w:r w:rsidRPr="005B6B65">
              <w:rPr>
                <w:rFonts w:ascii="Times New Roman" w:hAnsi="Times New Roman" w:cs="Times New Roman"/>
                <w:bCs/>
                <w:sz w:val="28"/>
                <w:szCs w:val="28"/>
              </w:rPr>
              <w:t xml:space="preserve"> </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-удельный расход тепловой энергии на отопление </w:t>
            </w:r>
            <w:r w:rsidRPr="005B6B65">
              <w:rPr>
                <w:rFonts w:ascii="Times New Roman" w:hAnsi="Times New Roman" w:cs="Times New Roman"/>
                <w:sz w:val="28"/>
                <w:szCs w:val="28"/>
              </w:rPr>
              <w:t>жилых и нежилых помещений в многоквартирном доме или жилом доме</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ккал/час на 1 кв. м общей площади</w:t>
            </w: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30,65</w:t>
            </w:r>
          </w:p>
        </w:tc>
      </w:tr>
      <w:tr w:rsidR="005B6B65" w:rsidRPr="005B6B65" w:rsidTr="000D379B">
        <w:trPr>
          <w:trHeight w:val="113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удельный расход тепловой энергии на отопление зданий административного и общественного назначения</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ккал/час на 1 кв. м общей площади</w:t>
            </w: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45,98</w:t>
            </w:r>
          </w:p>
        </w:tc>
      </w:tr>
      <w:tr w:rsidR="005B6B65" w:rsidRPr="005B6B65" w:rsidTr="000D379B">
        <w:trPr>
          <w:trHeight w:val="45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val="1134"/>
        </w:trPr>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59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530"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32" w:name="_Toc128998694"/>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Таблица 1.2.9 - Расчетные показатели, устанавливаемые для объектов местного значения в области водоснабжения</w:t>
      </w:r>
      <w:bookmarkEnd w:id="3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Водозаборы.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Станции очистки воды.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Насосные станции.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Водопроводные сети.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Минимально допустимый уровень обеспеченности: </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удельное среднесуточное водопотребление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л /сутки</w:t>
            </w:r>
            <w:r w:rsidRPr="005B6B65">
              <w:rPr>
                <w:rFonts w:ascii="Times New Roman" w:hAnsi="Times New Roman" w:cs="Times New Roman"/>
                <w:bCs/>
                <w:sz w:val="28"/>
                <w:szCs w:val="28"/>
              </w:rPr>
              <w:t xml:space="preserve"> на 1 чел.</w:t>
            </w: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223</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удельное среднесуточное водопотребление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л /сутки</w:t>
            </w:r>
            <w:r w:rsidRPr="005B6B65">
              <w:rPr>
                <w:rFonts w:ascii="Times New Roman" w:hAnsi="Times New Roman" w:cs="Times New Roman"/>
                <w:bCs/>
                <w:sz w:val="28"/>
                <w:szCs w:val="28"/>
              </w:rPr>
              <w:t xml:space="preserve"> на 1 чел.</w:t>
            </w: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220</w:t>
            </w:r>
          </w:p>
        </w:tc>
      </w:tr>
      <w:tr w:rsidR="005B6B65" w:rsidRPr="005B6B65" w:rsidTr="000D379B">
        <w:trPr>
          <w:trHeight w:hRule="exact" w:val="340"/>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340"/>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-для водозаборов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станций очистки воды</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rPr>
          <w:trHeight w:hRule="exact" w:val="340"/>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-для насосных станций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водопроводных сетей не нормируется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Не нормируется</w:t>
            </w:r>
          </w:p>
        </w:tc>
      </w:tr>
      <w:tr w:rsidR="005B6B65" w:rsidRPr="005B6B65" w:rsidTr="000D379B">
        <w:trPr>
          <w:trHeight w:hRule="exact" w:val="1021"/>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33" w:name="_Toc128998695"/>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Таблица 1.2.10 - Расчетные показатели, устанавливаемые для объектов местного значения в области водоотведения</w:t>
      </w:r>
      <w:bookmarkEnd w:id="3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495"/>
        <w:gridCol w:w="2640"/>
        <w:gridCol w:w="1724"/>
        <w:gridCol w:w="2398"/>
      </w:tblGrid>
      <w:tr w:rsidR="005B6B65" w:rsidRPr="005B6B65" w:rsidTr="000D379B">
        <w:trPr>
          <w:trHeight w:val="794"/>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очистные сооружения.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 насосные станции.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 сети.</w:t>
            </w:r>
          </w:p>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удельное среднесуточное водоотведение при застройке зданиями, оборудованными внутренним водопроводом, канализацией и централизованным горячим водоснабжением</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л /сутки</w:t>
            </w:r>
            <w:r w:rsidRPr="005B6B65">
              <w:rPr>
                <w:rFonts w:ascii="Times New Roman" w:hAnsi="Times New Roman" w:cs="Times New Roman"/>
                <w:bCs/>
                <w:sz w:val="28"/>
                <w:szCs w:val="28"/>
              </w:rPr>
              <w:t xml:space="preserve"> на 1 чел.</w:t>
            </w: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223</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удельное среднесуточное водоотведение при застройке зданиями, оборудованными внутренним водопроводом, канализацией и местными водонагревателями</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л /сутки</w:t>
            </w:r>
            <w:r w:rsidRPr="005B6B65">
              <w:rPr>
                <w:rFonts w:ascii="Times New Roman" w:hAnsi="Times New Roman" w:cs="Times New Roman"/>
                <w:bCs/>
                <w:sz w:val="28"/>
                <w:szCs w:val="28"/>
              </w:rPr>
              <w:t xml:space="preserve"> на 1 чел.</w:t>
            </w: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220</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FFFFFF"/>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канализационных очистных сооружений</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w:t>
            </w:r>
          </w:p>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канализационных насосных станций не нормируется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канализационных сетей не нормируется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Не нормируется</w:t>
            </w:r>
          </w:p>
        </w:tc>
      </w:tr>
      <w:tr w:rsidR="005B6B65" w:rsidRPr="005B6B65" w:rsidTr="000D379B">
        <w:trPr>
          <w:trHeight w:val="227"/>
        </w:trPr>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640"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34" w:name="_Toc128998696"/>
      <w:r w:rsidRPr="005B6B65">
        <w:rPr>
          <w:rFonts w:ascii="Times New Roman" w:hAnsi="Times New Roman" w:cs="Times New Roman"/>
          <w:b/>
          <w:bCs/>
          <w:sz w:val="28"/>
          <w:szCs w:val="28"/>
        </w:rPr>
        <w:t xml:space="preserve">Таблица 1.2.11 - Расчетные показатели, устанавливаемые для объектов местного значения в области обеспечения населения </w:t>
      </w:r>
      <w:proofErr w:type="spellStart"/>
      <w:r w:rsidRPr="005B6B65">
        <w:rPr>
          <w:rFonts w:ascii="Times New Roman" w:hAnsi="Times New Roman" w:cs="Times New Roman"/>
          <w:b/>
          <w:bCs/>
          <w:sz w:val="28"/>
          <w:szCs w:val="28"/>
        </w:rPr>
        <w:t>улично</w:t>
      </w:r>
      <w:proofErr w:type="spellEnd"/>
      <w:r w:rsidRPr="005B6B65">
        <w:rPr>
          <w:rFonts w:ascii="Times New Roman" w:hAnsi="Times New Roman" w:cs="Times New Roman"/>
          <w:b/>
          <w:bCs/>
          <w:sz w:val="28"/>
          <w:szCs w:val="28"/>
        </w:rPr>
        <w:t xml:space="preserve"> - дорожной сетью общего пользования в пределах населенного пункта</w:t>
      </w:r>
      <w:bookmarkEnd w:id="3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-обеспеченность населения временными гостевыми стоянками и парковками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Поселковая дорога.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Главная улица.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Улица в жилой застройке: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-основная;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-второстепенная (переулок);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-проезд;</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-хозяйственный проезд, скотопрогон.</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-плотность улично-дорожной сети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км /1 тыс. жителей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0,64 - на территория малоэтажной многоквартирной застройки населенных пунктов</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-расчетная скорость движения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км/час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-число полос движения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единиц</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-ширина полосы движения</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-ширина пешеходной части тротуара</w:t>
            </w:r>
          </w:p>
        </w:tc>
        <w:tc>
          <w:tcPr>
            <w:tcW w:w="1724" w:type="dxa"/>
            <w:shd w:val="clear" w:color="auto" w:fill="FFFFFF"/>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35" w:name="_Toc128998697"/>
      <w:bookmarkEnd w:id="29"/>
      <w:r w:rsidRPr="005B6B65">
        <w:rPr>
          <w:rFonts w:ascii="Times New Roman" w:hAnsi="Times New Roman" w:cs="Times New Roman"/>
          <w:b/>
          <w:bCs/>
          <w:sz w:val="28"/>
          <w:szCs w:val="28"/>
        </w:rPr>
        <w:t>Таблица 1.2.12 - Расчетные показатели, устанавливаемые для объектов местного значения в области создания и обеспечения функционирования парковок</w:t>
      </w:r>
      <w:bookmarkEnd w:id="35"/>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shd w:val="clear" w:color="auto" w:fill="auto"/>
          </w:tcPr>
          <w:p w:rsidR="005B6B65" w:rsidRPr="005B6B65" w:rsidRDefault="005B6B65" w:rsidP="000D379B">
            <w:pPr>
              <w:spacing w:after="0" w:line="240" w:lineRule="auto"/>
              <w:rPr>
                <w:rFonts w:ascii="Times New Roman" w:hAnsi="Times New Roman" w:cs="Times New Roman"/>
                <w:sz w:val="28"/>
                <w:szCs w:val="28"/>
              </w:rPr>
            </w:pPr>
            <w:r w:rsidRPr="005B6B65">
              <w:rPr>
                <w:rFonts w:ascii="Times New Roman" w:hAnsi="Times New Roman" w:cs="Times New Roman"/>
                <w:sz w:val="28"/>
                <w:szCs w:val="28"/>
              </w:rPr>
              <w:t>Временные стоянки (парковки) легковых автомобилей у объектов социальной инфраструктуры:</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0D379B">
            <w:pPr>
              <w:spacing w:after="0" w:line="240" w:lineRule="auto"/>
              <w:rPr>
                <w:rFonts w:ascii="Times New Roman" w:hAnsi="Times New Roman" w:cs="Times New Roman"/>
                <w:sz w:val="28"/>
                <w:szCs w:val="28"/>
              </w:rPr>
            </w:pPr>
            <w:r w:rsidRPr="005B6B65">
              <w:rPr>
                <w:rFonts w:ascii="Times New Roman" w:hAnsi="Times New Roman" w:cs="Times New Roman"/>
                <w:sz w:val="28"/>
                <w:szCs w:val="28"/>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машино-местами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машино-мест на100 </w:t>
            </w: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общей</w:t>
            </w:r>
            <w:r w:rsidRPr="005B6B65">
              <w:rPr>
                <w:rFonts w:ascii="Times New Roman" w:hAnsi="Times New Roman" w:cs="Times New Roman"/>
                <w:bCs/>
                <w:sz w:val="28"/>
                <w:szCs w:val="28"/>
              </w:rPr>
              <w:t xml:space="preserve"> площади здания</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0D379B">
            <w:pPr>
              <w:spacing w:after="0" w:line="240" w:lineRule="auto"/>
              <w:rPr>
                <w:rFonts w:ascii="Times New Roman" w:hAnsi="Times New Roman" w:cs="Times New Roman"/>
                <w:sz w:val="28"/>
                <w:szCs w:val="28"/>
              </w:rPr>
            </w:pPr>
            <w:r w:rsidRPr="005B6B65">
              <w:rPr>
                <w:rFonts w:ascii="Times New Roman" w:hAnsi="Times New Roman" w:cs="Times New Roman"/>
                <w:sz w:val="28"/>
                <w:szCs w:val="28"/>
              </w:rPr>
              <w:t>-промышленные предприятия, склады (за исключением магазинов – складов)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машино-местами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машино-место</w:t>
            </w:r>
            <w:r w:rsidRPr="005B6B65">
              <w:rPr>
                <w:rFonts w:ascii="Times New Roman" w:hAnsi="Times New Roman" w:cs="Times New Roman"/>
                <w:bCs/>
                <w:sz w:val="28"/>
                <w:szCs w:val="28"/>
              </w:rPr>
              <w:t xml:space="preserve"> на 6 -8 работающих</w:t>
            </w:r>
            <w:r w:rsidRPr="005B6B65">
              <w:rPr>
                <w:rFonts w:ascii="Times New Roman" w:hAnsi="Times New Roman" w:cs="Times New Roman"/>
                <w:sz w:val="28"/>
                <w:szCs w:val="28"/>
              </w:rPr>
              <w:t xml:space="preserve"> в двух смежных сменах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-дошкольные образовательные организации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машино-местами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машино-мест </w:t>
            </w:r>
            <w:r w:rsidRPr="005B6B65">
              <w:rPr>
                <w:rFonts w:ascii="Times New Roman" w:hAnsi="Times New Roman" w:cs="Times New Roman"/>
                <w:sz w:val="28"/>
                <w:szCs w:val="28"/>
              </w:rPr>
              <w:t>для единовременной высадки на 100 детей</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0D379B">
            <w:pPr>
              <w:spacing w:after="0" w:line="240" w:lineRule="auto"/>
              <w:rPr>
                <w:rFonts w:ascii="Times New Roman" w:hAnsi="Times New Roman" w:cs="Times New Roman"/>
                <w:sz w:val="28"/>
                <w:szCs w:val="28"/>
              </w:rPr>
            </w:pPr>
            <w:r w:rsidRPr="005B6B65">
              <w:rPr>
                <w:rFonts w:ascii="Times New Roman" w:hAnsi="Times New Roman" w:cs="Times New Roman"/>
                <w:sz w:val="28"/>
                <w:szCs w:val="28"/>
              </w:rPr>
              <w:t>-общеобразовательные организации</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машино-местами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машино-мест </w:t>
            </w:r>
            <w:r w:rsidRPr="005B6B65">
              <w:rPr>
                <w:rFonts w:ascii="Times New Roman" w:hAnsi="Times New Roman" w:cs="Times New Roman"/>
                <w:sz w:val="28"/>
                <w:szCs w:val="28"/>
              </w:rPr>
              <w:t>для единовременной высадки 1000 обучающихся</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-больницы</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машино-местами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машино-мест </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0D379B">
            <w:pPr>
              <w:spacing w:after="0" w:line="240" w:lineRule="auto"/>
              <w:rPr>
                <w:rFonts w:ascii="Times New Roman" w:hAnsi="Times New Roman" w:cs="Times New Roman"/>
                <w:sz w:val="28"/>
                <w:szCs w:val="28"/>
              </w:rPr>
            </w:pPr>
            <w:r w:rsidRPr="005B6B65">
              <w:rPr>
                <w:rFonts w:ascii="Times New Roman" w:hAnsi="Times New Roman" w:cs="Times New Roman"/>
                <w:sz w:val="28"/>
                <w:szCs w:val="28"/>
              </w:rPr>
              <w:t>-спортивные объекты с местами для зрителей</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машино-местами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зрительских мест 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пешеходной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r w:rsidRPr="005B6B65">
              <w:rPr>
                <w:rFonts w:ascii="Times New Roman" w:hAnsi="Times New Roman" w:cs="Times New Roman"/>
                <w:bCs/>
                <w:sz w:val="28"/>
                <w:szCs w:val="28"/>
              </w:rPr>
              <w:t xml:space="preserve"> </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-спортивные тренировочные залы,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машино-местами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общей площади зала 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-дома культуры, клубы</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машино-местами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единовременных посетителей 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 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машино-местами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общей</w:t>
            </w:r>
            <w:r w:rsidRPr="005B6B65">
              <w:rPr>
                <w:rFonts w:ascii="Times New Roman" w:hAnsi="Times New Roman" w:cs="Times New Roman"/>
                <w:bCs/>
                <w:sz w:val="28"/>
                <w:szCs w:val="28"/>
              </w:rPr>
              <w:t xml:space="preserve"> площади торговых залов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общественного питания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машино-местами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количество посадочных мест</w:t>
            </w:r>
            <w:r w:rsidRPr="005B6B65">
              <w:rPr>
                <w:rFonts w:ascii="Times New Roman" w:hAnsi="Times New Roman" w:cs="Times New Roman"/>
                <w:bCs/>
                <w:sz w:val="28"/>
                <w:szCs w:val="28"/>
              </w:rPr>
              <w:t xml:space="preserve">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бытового обслуживания *</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машино-местами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общей площади</w:t>
            </w:r>
            <w:r w:rsidRPr="005B6B65">
              <w:rPr>
                <w:rFonts w:ascii="Times New Roman" w:hAnsi="Times New Roman" w:cs="Times New Roman"/>
                <w:sz w:val="28"/>
                <w:szCs w:val="28"/>
                <w:vertAlign w:val="superscript"/>
              </w:rPr>
              <w:t xml:space="preserve">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на 1 машино/место</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-расстояние пешеходного подхода</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36" w:name="_Toc128998698"/>
      <w:bookmarkStart w:id="37" w:name="_Toc501550469"/>
      <w:bookmarkStart w:id="38" w:name="_Toc527019548"/>
      <w:r w:rsidRPr="005B6B65">
        <w:rPr>
          <w:rFonts w:ascii="Times New Roman" w:hAnsi="Times New Roman" w:cs="Times New Roman"/>
          <w:b/>
          <w:bCs/>
          <w:sz w:val="28"/>
          <w:szCs w:val="28"/>
        </w:rPr>
        <w:t>Таблица 1.2.13 - Расчетные показатели, устанавливаемые для объектов местного значения в области содержания мест захоронения, организации ритуальных услуг</w:t>
      </w:r>
      <w:bookmarkEnd w:id="36"/>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794"/>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Кладбища традиционного захоронения</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-уровень обеспеченности населения местами захоронения умерших</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га на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 тыс. умерших</w:t>
            </w:r>
          </w:p>
        </w:tc>
        <w:tc>
          <w:tcPr>
            <w:tcW w:w="23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Размер земельного участка</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га на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 тыс. умерших</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 соответствии с РНГП Краснодарского края</w:t>
            </w:r>
          </w:p>
        </w:tc>
      </w:tr>
      <w:tr w:rsidR="005B6B65" w:rsidRPr="005B6B65" w:rsidTr="000D379B">
        <w:tc>
          <w:tcPr>
            <w:tcW w:w="495"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Максимально допустимый уровень территориальной доступности</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Не нормируется</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39" w:name="_Toc527019570"/>
      <w:bookmarkStart w:id="40" w:name="_Toc128998699"/>
      <w:bookmarkEnd w:id="37"/>
      <w:bookmarkEnd w:id="38"/>
      <w:r w:rsidRPr="005B6B65">
        <w:rPr>
          <w:rFonts w:ascii="Times New Roman" w:hAnsi="Times New Roman" w:cs="Times New Roman"/>
          <w:b/>
          <w:bCs/>
          <w:sz w:val="28"/>
          <w:szCs w:val="28"/>
        </w:rPr>
        <w:t xml:space="preserve">Часть </w:t>
      </w:r>
      <w:r w:rsidRPr="005B6B65">
        <w:rPr>
          <w:rFonts w:ascii="Times New Roman" w:hAnsi="Times New Roman" w:cs="Times New Roman"/>
          <w:b/>
          <w:bCs/>
          <w:sz w:val="28"/>
          <w:szCs w:val="28"/>
          <w:lang w:val="en-US"/>
        </w:rPr>
        <w:t>II</w:t>
      </w:r>
      <w:r w:rsidRPr="005B6B65">
        <w:rPr>
          <w:rFonts w:ascii="Times New Roman" w:hAnsi="Times New Roman" w:cs="Times New Roman"/>
          <w:b/>
          <w:bCs/>
          <w:sz w:val="28"/>
          <w:szCs w:val="28"/>
        </w:rPr>
        <w:t xml:space="preserve">. </w:t>
      </w:r>
      <w:bookmarkStart w:id="41" w:name="_Toc501527061"/>
      <w:bookmarkStart w:id="42" w:name="_Toc501530249"/>
      <w:r w:rsidRPr="005B6B65">
        <w:rPr>
          <w:rFonts w:ascii="Times New Roman" w:hAnsi="Times New Roman" w:cs="Times New Roman"/>
          <w:b/>
          <w:bCs/>
          <w:sz w:val="28"/>
          <w:szCs w:val="28"/>
        </w:rPr>
        <w:t>Материалы по обоснованию расчетных показателей, устанавливаемых в основной части местных нормативов градостроительного проектирования Незаймановского сельского поселения Тимашевского района Краснодарского края</w:t>
      </w:r>
      <w:bookmarkEnd w:id="39"/>
      <w:bookmarkEnd w:id="40"/>
      <w:bookmarkEnd w:id="41"/>
      <w:bookmarkEnd w:id="42"/>
    </w:p>
    <w:p w:rsidR="005B6B65" w:rsidRPr="005B6B65" w:rsidRDefault="005B6B65" w:rsidP="005B6B65">
      <w:pPr>
        <w:spacing w:after="0" w:line="240" w:lineRule="auto"/>
        <w:jc w:val="both"/>
        <w:rPr>
          <w:rFonts w:ascii="Times New Roman" w:hAnsi="Times New Roman" w:cs="Times New Roman"/>
          <w:sz w:val="28"/>
          <w:szCs w:val="28"/>
        </w:rPr>
      </w:pPr>
      <w:bookmarkStart w:id="43" w:name="_Toc501527062"/>
      <w:bookmarkStart w:id="44" w:name="_Toc501530250"/>
    </w:p>
    <w:p w:rsidR="005B6B65" w:rsidRPr="005B6B65" w:rsidRDefault="005B6B65" w:rsidP="005B6B65">
      <w:pPr>
        <w:spacing w:after="0" w:line="240" w:lineRule="auto"/>
        <w:jc w:val="both"/>
        <w:rPr>
          <w:rFonts w:ascii="Times New Roman" w:hAnsi="Times New Roman" w:cs="Times New Roman"/>
          <w:b/>
          <w:bCs/>
          <w:sz w:val="28"/>
          <w:szCs w:val="28"/>
        </w:rPr>
      </w:pPr>
      <w:bookmarkStart w:id="45" w:name="_Toc128998700"/>
      <w:bookmarkStart w:id="46" w:name="_Toc527019571"/>
      <w:r w:rsidRPr="005B6B65">
        <w:rPr>
          <w:rFonts w:ascii="Times New Roman" w:hAnsi="Times New Roman" w:cs="Times New Roman"/>
          <w:b/>
          <w:bCs/>
          <w:sz w:val="28"/>
          <w:szCs w:val="28"/>
        </w:rPr>
        <w:t>2.1. Современное состояние и перспективы развития</w:t>
      </w:r>
      <w:bookmarkEnd w:id="45"/>
      <w:r w:rsidRPr="005B6B65">
        <w:rPr>
          <w:rFonts w:ascii="Times New Roman" w:hAnsi="Times New Roman" w:cs="Times New Roman"/>
          <w:b/>
          <w:bCs/>
          <w:sz w:val="28"/>
          <w:szCs w:val="28"/>
        </w:rPr>
        <w:t xml:space="preserve"> </w:t>
      </w:r>
    </w:p>
    <w:p w:rsidR="005B6B65" w:rsidRPr="005B6B65" w:rsidRDefault="005B6B65" w:rsidP="005B6B65">
      <w:pPr>
        <w:spacing w:after="0" w:line="240" w:lineRule="auto"/>
        <w:jc w:val="both"/>
        <w:rPr>
          <w:rFonts w:ascii="Times New Roman" w:hAnsi="Times New Roman" w:cs="Times New Roman"/>
          <w:b/>
          <w:sz w:val="28"/>
          <w:szCs w:val="28"/>
        </w:rPr>
      </w:pPr>
    </w:p>
    <w:bookmarkEnd w:id="43"/>
    <w:bookmarkEnd w:id="44"/>
    <w:bookmarkEnd w:id="46"/>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2.1.1. </w:t>
      </w:r>
      <w:bookmarkStart w:id="47" w:name="_Hlk150714540"/>
      <w:r w:rsidRPr="005B6B65">
        <w:rPr>
          <w:rFonts w:ascii="Times New Roman" w:hAnsi="Times New Roman" w:cs="Times New Roman"/>
          <w:sz w:val="28"/>
          <w:szCs w:val="28"/>
        </w:rPr>
        <w:t xml:space="preserve">Законом Краснодарского края </w:t>
      </w:r>
      <w:r w:rsidR="002950F5">
        <w:rPr>
          <w:rFonts w:ascii="Times New Roman" w:hAnsi="Times New Roman" w:cs="Times New Roman"/>
          <w:bCs/>
          <w:sz w:val="28"/>
          <w:szCs w:val="28"/>
        </w:rPr>
        <w:t xml:space="preserve">от </w:t>
      </w:r>
      <w:r w:rsidRPr="005B6B65">
        <w:rPr>
          <w:rFonts w:ascii="Times New Roman" w:hAnsi="Times New Roman" w:cs="Times New Roman"/>
          <w:bCs/>
          <w:sz w:val="28"/>
          <w:szCs w:val="28"/>
        </w:rPr>
        <w:t xml:space="preserve">5 мая 2004 года </w:t>
      </w:r>
      <w:r w:rsidR="002950F5">
        <w:rPr>
          <w:rFonts w:ascii="Times New Roman" w:hAnsi="Times New Roman" w:cs="Times New Roman"/>
          <w:bCs/>
          <w:sz w:val="28"/>
          <w:szCs w:val="28"/>
        </w:rPr>
        <w:t>№</w:t>
      </w:r>
      <w:r w:rsidRPr="005B6B65">
        <w:rPr>
          <w:rFonts w:ascii="Times New Roman" w:hAnsi="Times New Roman" w:cs="Times New Roman"/>
          <w:bCs/>
          <w:sz w:val="28"/>
          <w:szCs w:val="28"/>
        </w:rPr>
        <w:t xml:space="preserve"> 698-КЗ </w:t>
      </w:r>
      <w:r w:rsidR="002950F5">
        <w:rPr>
          <w:rFonts w:ascii="Times New Roman" w:hAnsi="Times New Roman" w:cs="Times New Roman"/>
          <w:bCs/>
          <w:sz w:val="28"/>
          <w:szCs w:val="28"/>
        </w:rPr>
        <w:t xml:space="preserve">                                        </w:t>
      </w:r>
      <w:proofErr w:type="gramStart"/>
      <w:r w:rsidR="002950F5">
        <w:rPr>
          <w:rFonts w:ascii="Times New Roman" w:hAnsi="Times New Roman" w:cs="Times New Roman"/>
          <w:bCs/>
          <w:sz w:val="28"/>
          <w:szCs w:val="28"/>
        </w:rPr>
        <w:t xml:space="preserve">   </w:t>
      </w:r>
      <w:r w:rsidRPr="005B6B65">
        <w:rPr>
          <w:rFonts w:ascii="Times New Roman" w:hAnsi="Times New Roman" w:cs="Times New Roman"/>
          <w:bCs/>
          <w:sz w:val="28"/>
          <w:szCs w:val="28"/>
        </w:rPr>
        <w:t>«</w:t>
      </w:r>
      <w:proofErr w:type="gramEnd"/>
      <w:r w:rsidRPr="005B6B65">
        <w:rPr>
          <w:rFonts w:ascii="Times New Roman" w:hAnsi="Times New Roman" w:cs="Times New Roman"/>
          <w:bCs/>
          <w:sz w:val="28"/>
          <w:szCs w:val="28"/>
        </w:rPr>
        <w:t xml:space="preserve">Об установлении границ муниципального образования Тимашевский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w:t>
      </w:r>
      <w:bookmarkEnd w:id="47"/>
      <w:r w:rsidRPr="005B6B65">
        <w:rPr>
          <w:rFonts w:ascii="Times New Roman" w:hAnsi="Times New Roman" w:cs="Times New Roman"/>
          <w:sz w:val="28"/>
          <w:szCs w:val="28"/>
        </w:rPr>
        <w:t>Незаймановское</w:t>
      </w:r>
      <w:r w:rsidRPr="005B6B65">
        <w:rPr>
          <w:rFonts w:ascii="Times New Roman" w:hAnsi="Times New Roman" w:cs="Times New Roman"/>
          <w:bCs/>
          <w:sz w:val="28"/>
          <w:szCs w:val="28"/>
        </w:rPr>
        <w:t xml:space="preserve"> сельское поселение Тимашевского </w:t>
      </w:r>
      <w:r w:rsidRPr="005B6B65">
        <w:rPr>
          <w:rFonts w:ascii="Times New Roman" w:hAnsi="Times New Roman" w:cs="Times New Roman"/>
          <w:sz w:val="28"/>
          <w:szCs w:val="28"/>
        </w:rPr>
        <w:t xml:space="preserve">района Краснодарского края наделено статусом сельского поселения. Административным центром муниципального образования определен хутор Незаймановский. На территории сельского поселения находятся 3 населенных пункта: хутор Незаймановский, хутор Стринский, хутор Можарийский.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Площадь территории сельского поселения составляет 129,46 км.</w:t>
      </w:r>
      <w:r w:rsidRPr="005B6B65">
        <w:rPr>
          <w:rFonts w:ascii="Times New Roman" w:hAnsi="Times New Roman" w:cs="Times New Roman"/>
          <w:sz w:val="28"/>
          <w:szCs w:val="28"/>
          <w:vertAlign w:val="superscript"/>
        </w:rPr>
        <w:t>2</w:t>
      </w:r>
      <w:r w:rsidRPr="005B6B65">
        <w:rPr>
          <w:rFonts w:ascii="Times New Roman" w:hAnsi="Times New Roman" w:cs="Times New Roman"/>
          <w:sz w:val="28"/>
          <w:szCs w:val="28"/>
        </w:rPr>
        <w:t xml:space="preserve"> (8,6 % территории Тимашевского района).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2.1.2. </w:t>
      </w:r>
      <w:r w:rsidRPr="005B6B65">
        <w:rPr>
          <w:rFonts w:ascii="Times New Roman" w:hAnsi="Times New Roman" w:cs="Times New Roman"/>
          <w:bCs/>
          <w:sz w:val="28"/>
          <w:szCs w:val="28"/>
        </w:rPr>
        <w:t xml:space="preserve">Незаймановское сельское поселение Тимашевского </w:t>
      </w:r>
      <w:r w:rsidRPr="005B6B65">
        <w:rPr>
          <w:rFonts w:ascii="Times New Roman" w:hAnsi="Times New Roman" w:cs="Times New Roman"/>
          <w:sz w:val="28"/>
          <w:szCs w:val="28"/>
        </w:rPr>
        <w:t xml:space="preserve">района расположено в </w:t>
      </w:r>
      <w:proofErr w:type="spellStart"/>
      <w:r w:rsidRPr="005B6B65">
        <w:rPr>
          <w:rFonts w:ascii="Times New Roman" w:hAnsi="Times New Roman" w:cs="Times New Roman"/>
          <w:sz w:val="28"/>
          <w:szCs w:val="28"/>
        </w:rPr>
        <w:t>северо</w:t>
      </w:r>
      <w:proofErr w:type="spellEnd"/>
      <w:r w:rsidRPr="005B6B65">
        <w:rPr>
          <w:rFonts w:ascii="Times New Roman" w:hAnsi="Times New Roman" w:cs="Times New Roman"/>
          <w:sz w:val="28"/>
          <w:szCs w:val="28"/>
        </w:rPr>
        <w:t xml:space="preserve"> - восточной части Тимашевского района. Сельское поселение имеет смежные границы: на севере - с Брюховецким районом, на востоке и юге - с </w:t>
      </w:r>
      <w:proofErr w:type="spellStart"/>
      <w:r w:rsidRPr="005B6B65">
        <w:rPr>
          <w:rFonts w:ascii="Times New Roman" w:hAnsi="Times New Roman" w:cs="Times New Roman"/>
          <w:sz w:val="28"/>
          <w:szCs w:val="28"/>
        </w:rPr>
        <w:t>Кореневским</w:t>
      </w:r>
      <w:proofErr w:type="spellEnd"/>
      <w:r w:rsidRPr="005B6B65">
        <w:rPr>
          <w:rFonts w:ascii="Times New Roman" w:hAnsi="Times New Roman" w:cs="Times New Roman"/>
          <w:sz w:val="28"/>
          <w:szCs w:val="28"/>
        </w:rPr>
        <w:t xml:space="preserve"> районом, на западе - с Новокорсунским сельским поселением Тимашевского района.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В соответствии с климатическим районированием для строительства (СП 131.13330.2020 «Строительная климатология») </w:t>
      </w:r>
      <w:r w:rsidRPr="005B6B65">
        <w:rPr>
          <w:rFonts w:ascii="Times New Roman" w:hAnsi="Times New Roman" w:cs="Times New Roman"/>
          <w:bCs/>
          <w:sz w:val="28"/>
          <w:szCs w:val="28"/>
        </w:rPr>
        <w:t>Незаймановское сельское поселение</w:t>
      </w:r>
      <w:r w:rsidRPr="005B6B65">
        <w:rPr>
          <w:rFonts w:ascii="Times New Roman" w:hAnsi="Times New Roman" w:cs="Times New Roman"/>
          <w:sz w:val="28"/>
          <w:szCs w:val="28"/>
        </w:rPr>
        <w:t xml:space="preserve"> относится к </w:t>
      </w:r>
      <w:r w:rsidRPr="005B6B65">
        <w:rPr>
          <w:rFonts w:ascii="Times New Roman" w:hAnsi="Times New Roman" w:cs="Times New Roman"/>
          <w:sz w:val="28"/>
          <w:szCs w:val="28"/>
          <w:lang w:val="en-US"/>
        </w:rPr>
        <w:t>III</w:t>
      </w:r>
      <w:r w:rsidRPr="005B6B65">
        <w:rPr>
          <w:rFonts w:ascii="Times New Roman" w:hAnsi="Times New Roman" w:cs="Times New Roman"/>
          <w:sz w:val="28"/>
          <w:szCs w:val="28"/>
        </w:rPr>
        <w:t xml:space="preserve"> Б строи</w:t>
      </w:r>
      <w:r w:rsidRPr="005B6B65">
        <w:rPr>
          <w:rFonts w:ascii="Times New Roman" w:hAnsi="Times New Roman" w:cs="Times New Roman"/>
          <w:sz w:val="28"/>
          <w:szCs w:val="28"/>
        </w:rPr>
        <w:softHyphen/>
        <w:t>тельно-климатическому району.</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2.1.3. Согласно статистическим данным, размещенным на официальном сайте управления Федеральной службы государственной статистики по Краснодарскому краю и Республике Адыгея, численность населения сельского поселения на 01.01.2023 г. составила 2,450 тыс. человек.  При этом средняя плотность населения составляет 19 человек на км2.</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2.1.4. Прогнозная численность населения сельского поселения, учитываемая при установление расчетных показателей, определена в соответствии с генеральным планом</w:t>
      </w:r>
      <w:r w:rsidRPr="005B6B65">
        <w:rPr>
          <w:rFonts w:ascii="Times New Roman" w:hAnsi="Times New Roman" w:cs="Times New Roman"/>
          <w:bCs/>
          <w:sz w:val="28"/>
          <w:szCs w:val="28"/>
        </w:rPr>
        <w:t xml:space="preserve"> Незаймановского сельского поселения, </w:t>
      </w:r>
      <w:r w:rsidRPr="005B6B65">
        <w:rPr>
          <w:rFonts w:ascii="Times New Roman" w:hAnsi="Times New Roman" w:cs="Times New Roman"/>
          <w:sz w:val="28"/>
          <w:szCs w:val="28"/>
        </w:rPr>
        <w:t xml:space="preserve">утвержденным </w:t>
      </w:r>
      <w:r w:rsidRPr="005B6B65">
        <w:rPr>
          <w:rFonts w:ascii="Times New Roman" w:hAnsi="Times New Roman" w:cs="Times New Roman"/>
          <w:bCs/>
          <w:sz w:val="28"/>
          <w:szCs w:val="28"/>
        </w:rPr>
        <w:t xml:space="preserve">решением </w:t>
      </w:r>
      <w:bookmarkStart w:id="48" w:name="_Hlk151112199"/>
      <w:r w:rsidRPr="005B6B65">
        <w:rPr>
          <w:rFonts w:ascii="Times New Roman" w:hAnsi="Times New Roman" w:cs="Times New Roman"/>
          <w:bCs/>
          <w:sz w:val="28"/>
          <w:szCs w:val="28"/>
        </w:rPr>
        <w:t>Совета Незаймановского сельского поселения Тимашевского района от 03 сентября 2012 года № 108</w:t>
      </w:r>
      <w:bookmarkEnd w:id="48"/>
      <w:r w:rsidRPr="005B6B65">
        <w:rPr>
          <w:rFonts w:ascii="Times New Roman" w:hAnsi="Times New Roman" w:cs="Times New Roman"/>
          <w:bCs/>
          <w:sz w:val="28"/>
          <w:szCs w:val="28"/>
        </w:rPr>
        <w:t xml:space="preserve"> (в редакции, утвержденной решением Совета муниципального образования Тимашевский район от 22 мая 2023 года № 280). Численность населения на 2042 год (расчетный срок генерального плана) составит 2533 человека</w:t>
      </w:r>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Численность населения сельского поселения и прогноз ее изменения, учитываемые при установление расчетных показателей, приведены в таблице 2.1.1.</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49" w:name="_Toc128998701"/>
      <w:r w:rsidRPr="005B6B65">
        <w:rPr>
          <w:rFonts w:ascii="Times New Roman" w:hAnsi="Times New Roman" w:cs="Times New Roman"/>
          <w:b/>
          <w:bCs/>
          <w:sz w:val="28"/>
          <w:szCs w:val="28"/>
        </w:rPr>
        <w:t>Таблица 2.1.1 - Численность населения сельского поселения на 01.01.2023г. и прогноз ее изменения, тыс. чел.</w:t>
      </w:r>
      <w:bookmarkEnd w:id="49"/>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3397"/>
        <w:gridCol w:w="2342"/>
        <w:gridCol w:w="2112"/>
        <w:gridCol w:w="1901"/>
      </w:tblGrid>
      <w:tr w:rsidR="005B6B65" w:rsidRPr="005B6B65" w:rsidTr="000D379B">
        <w:trPr>
          <w:trHeight w:val="1021"/>
          <w:tblHeader/>
        </w:trPr>
        <w:tc>
          <w:tcPr>
            <w:tcW w:w="3397" w:type="dxa"/>
            <w:vAlign w:val="center"/>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Название муниципального образования</w:t>
            </w:r>
          </w:p>
        </w:tc>
        <w:tc>
          <w:tcPr>
            <w:tcW w:w="2342" w:type="dxa"/>
            <w:vAlign w:val="center"/>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Численность населения</w:t>
            </w:r>
          </w:p>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на 01.01.2023 г.</w:t>
            </w:r>
          </w:p>
        </w:tc>
        <w:tc>
          <w:tcPr>
            <w:tcW w:w="4013" w:type="dxa"/>
            <w:gridSpan w:val="2"/>
            <w:vAlign w:val="center"/>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Прогнозная численность населения</w:t>
            </w:r>
          </w:p>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на 2042 г.</w:t>
            </w:r>
          </w:p>
        </w:tc>
      </w:tr>
      <w:tr w:rsidR="005B6B65" w:rsidRPr="005B6B65" w:rsidTr="000D379B">
        <w:trPr>
          <w:trHeight w:hRule="exact" w:val="28"/>
        </w:trPr>
        <w:tc>
          <w:tcPr>
            <w:tcW w:w="3397" w:type="dxa"/>
            <w:vAlign w:val="center"/>
          </w:tcPr>
          <w:p w:rsidR="005B6B65" w:rsidRPr="005B6B65" w:rsidRDefault="005B6B65" w:rsidP="005B6B65">
            <w:pPr>
              <w:spacing w:after="0" w:line="240" w:lineRule="auto"/>
              <w:jc w:val="both"/>
              <w:rPr>
                <w:rFonts w:ascii="Times New Roman" w:hAnsi="Times New Roman" w:cs="Times New Roman"/>
                <w:b/>
                <w:sz w:val="28"/>
                <w:szCs w:val="28"/>
              </w:rPr>
            </w:pPr>
          </w:p>
        </w:tc>
        <w:tc>
          <w:tcPr>
            <w:tcW w:w="2342" w:type="dxa"/>
            <w:vAlign w:val="center"/>
          </w:tcPr>
          <w:p w:rsidR="005B6B65" w:rsidRPr="005B6B65" w:rsidRDefault="005B6B65" w:rsidP="005B6B65">
            <w:pPr>
              <w:spacing w:after="0" w:line="240" w:lineRule="auto"/>
              <w:jc w:val="both"/>
              <w:rPr>
                <w:rFonts w:ascii="Times New Roman" w:hAnsi="Times New Roman" w:cs="Times New Roman"/>
                <w:b/>
                <w:sz w:val="28"/>
                <w:szCs w:val="28"/>
              </w:rPr>
            </w:pPr>
          </w:p>
        </w:tc>
        <w:tc>
          <w:tcPr>
            <w:tcW w:w="2112" w:type="dxa"/>
            <w:vAlign w:val="center"/>
          </w:tcPr>
          <w:p w:rsidR="005B6B65" w:rsidRPr="005B6B65" w:rsidRDefault="005B6B65" w:rsidP="005B6B65">
            <w:pPr>
              <w:spacing w:after="0" w:line="240" w:lineRule="auto"/>
              <w:jc w:val="both"/>
              <w:rPr>
                <w:rFonts w:ascii="Times New Roman" w:hAnsi="Times New Roman" w:cs="Times New Roman"/>
                <w:b/>
                <w:sz w:val="28"/>
                <w:szCs w:val="28"/>
              </w:rPr>
            </w:pPr>
          </w:p>
        </w:tc>
        <w:tc>
          <w:tcPr>
            <w:tcW w:w="1901" w:type="dxa"/>
            <w:vAlign w:val="center"/>
          </w:tcPr>
          <w:p w:rsidR="005B6B65" w:rsidRPr="005B6B65" w:rsidRDefault="005B6B65" w:rsidP="005B6B65">
            <w:pPr>
              <w:spacing w:after="0" w:line="240" w:lineRule="auto"/>
              <w:jc w:val="both"/>
              <w:rPr>
                <w:rFonts w:ascii="Times New Roman" w:hAnsi="Times New Roman" w:cs="Times New Roman"/>
                <w:b/>
                <w:sz w:val="28"/>
                <w:szCs w:val="28"/>
              </w:rPr>
            </w:pPr>
          </w:p>
        </w:tc>
      </w:tr>
      <w:tr w:rsidR="005B6B65" w:rsidRPr="005B6B65" w:rsidTr="000D379B">
        <w:trPr>
          <w:trHeight w:val="284"/>
        </w:trPr>
        <w:tc>
          <w:tcPr>
            <w:tcW w:w="3397" w:type="dxa"/>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хутор Незаймановский</w:t>
            </w:r>
          </w:p>
        </w:tc>
        <w:tc>
          <w:tcPr>
            <w:tcW w:w="2342" w:type="dxa"/>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4013" w:type="dxa"/>
            <w:gridSpan w:val="2"/>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1,860</w:t>
            </w:r>
          </w:p>
        </w:tc>
      </w:tr>
      <w:tr w:rsidR="005B6B65" w:rsidRPr="005B6B65" w:rsidTr="000D379B">
        <w:trPr>
          <w:trHeight w:val="284"/>
        </w:trPr>
        <w:tc>
          <w:tcPr>
            <w:tcW w:w="3397" w:type="dxa"/>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хутор Можарийский</w:t>
            </w:r>
          </w:p>
        </w:tc>
        <w:tc>
          <w:tcPr>
            <w:tcW w:w="2342"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4013" w:type="dxa"/>
            <w:gridSpan w:val="2"/>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0,040</w:t>
            </w:r>
          </w:p>
        </w:tc>
      </w:tr>
      <w:tr w:rsidR="005B6B65" w:rsidRPr="005B6B65" w:rsidTr="000D379B">
        <w:trPr>
          <w:trHeight w:val="284"/>
        </w:trPr>
        <w:tc>
          <w:tcPr>
            <w:tcW w:w="3397" w:type="dxa"/>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хутор Стринский</w:t>
            </w:r>
          </w:p>
        </w:tc>
        <w:tc>
          <w:tcPr>
            <w:tcW w:w="2342"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4013" w:type="dxa"/>
            <w:gridSpan w:val="2"/>
            <w:vAlign w:val="center"/>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0,633</w:t>
            </w:r>
          </w:p>
        </w:tc>
      </w:tr>
      <w:tr w:rsidR="005B6B65" w:rsidRPr="005B6B65" w:rsidTr="000D379B">
        <w:trPr>
          <w:trHeight w:val="284"/>
        </w:trPr>
        <w:tc>
          <w:tcPr>
            <w:tcW w:w="3397" w:type="dxa"/>
            <w:vAlign w:val="center"/>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Незаймановское сельское поселение</w:t>
            </w:r>
          </w:p>
        </w:tc>
        <w:tc>
          <w:tcPr>
            <w:tcW w:w="2342" w:type="dxa"/>
            <w:vAlign w:val="center"/>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2,405</w:t>
            </w:r>
          </w:p>
        </w:tc>
        <w:tc>
          <w:tcPr>
            <w:tcW w:w="4013" w:type="dxa"/>
            <w:gridSpan w:val="2"/>
            <w:vAlign w:val="center"/>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2,533</w:t>
            </w: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2.1.5. Основным направлением в экономике Незаймановского сельского поселения является производство сельскохозяйственной продукции. На территории сельского поселения работают крестьянские (фермерские) хозяйства, специализирующиеся на выращивании зерновых, технических и овощных культур. Определенный вклад в производство сельскохозяйственной продукции вносят личные подсобные хозяйства. занимающиеся овощеводством и животноводством.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 сельском поселении работают предприятия торговли и предприятия, оказывающие услуги, а также учреждения социального назначения.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По территории Незаймановского сельского поселения проходит автодороги межмуниципального значения </w:t>
      </w:r>
      <w:proofErr w:type="spellStart"/>
      <w:r w:rsidRPr="005B6B65">
        <w:rPr>
          <w:rFonts w:ascii="Times New Roman" w:hAnsi="Times New Roman" w:cs="Times New Roman"/>
          <w:sz w:val="28"/>
          <w:szCs w:val="28"/>
        </w:rPr>
        <w:t>ст-ца</w:t>
      </w:r>
      <w:proofErr w:type="spellEnd"/>
      <w:r w:rsidRPr="005B6B65">
        <w:rPr>
          <w:rFonts w:ascii="Times New Roman" w:hAnsi="Times New Roman" w:cs="Times New Roman"/>
          <w:sz w:val="28"/>
          <w:szCs w:val="28"/>
        </w:rPr>
        <w:t xml:space="preserve"> Новокорсунская – х. Незаймановский (</w:t>
      </w:r>
      <w:r w:rsidRPr="005B6B65">
        <w:rPr>
          <w:rFonts w:ascii="Times New Roman" w:hAnsi="Times New Roman" w:cs="Times New Roman"/>
          <w:sz w:val="28"/>
          <w:szCs w:val="28"/>
          <w:lang w:val="en-US"/>
        </w:rPr>
        <w:t>IV</w:t>
      </w:r>
      <w:r w:rsidRPr="005B6B65">
        <w:rPr>
          <w:rFonts w:ascii="Times New Roman" w:hAnsi="Times New Roman" w:cs="Times New Roman"/>
          <w:sz w:val="28"/>
          <w:szCs w:val="28"/>
        </w:rPr>
        <w:t xml:space="preserve"> технической категории).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2.1.6. Местные нормативы градостроительного проектирования </w:t>
      </w:r>
      <w:r w:rsidRPr="005B6B65">
        <w:rPr>
          <w:rFonts w:ascii="Times New Roman" w:hAnsi="Times New Roman" w:cs="Times New Roman"/>
          <w:bCs/>
          <w:sz w:val="28"/>
          <w:szCs w:val="28"/>
        </w:rPr>
        <w:t xml:space="preserve">Незаймановского сельского поселения Тимашевского района </w:t>
      </w:r>
      <w:r w:rsidRPr="005B6B65">
        <w:rPr>
          <w:rFonts w:ascii="Times New Roman" w:hAnsi="Times New Roman" w:cs="Times New Roman"/>
          <w:sz w:val="28"/>
          <w:szCs w:val="28"/>
        </w:rPr>
        <w:t>должны способствовать созданию благоприятной среды жизнедеятельности населения сельского поселения, соблюдению социальных прав и гарантий населения, так как при их разработке учитывались требования СП 42.13330.2016 «Градостроительство. Планировка и застройка городских и сельских поселений. Актуализированная редакции СНиП 2.07.01-89*», требования методических рекомендаций о применении нормативов и норм ресурсной обеспеченности в области культуры и спорта, РНГП Краснодарского края и других нормативных документов.</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50" w:name="_Toc128998702"/>
      <w:bookmarkStart w:id="51" w:name="_Toc501527083"/>
      <w:bookmarkStart w:id="52" w:name="_Toc501530271"/>
      <w:bookmarkStart w:id="53" w:name="_Toc527019588"/>
      <w:r w:rsidRPr="005B6B65">
        <w:rPr>
          <w:rFonts w:ascii="Times New Roman" w:hAnsi="Times New Roman" w:cs="Times New Roman"/>
          <w:b/>
          <w:bCs/>
          <w:sz w:val="28"/>
          <w:szCs w:val="28"/>
        </w:rPr>
        <w:t>2.2. Обоснование предмета нормирования – перечня областей, для которых устанавливаются расчетные показатели, и перечня показателей</w:t>
      </w:r>
      <w:bookmarkEnd w:id="50"/>
      <w:r w:rsidRPr="005B6B65">
        <w:rPr>
          <w:rFonts w:ascii="Times New Roman" w:hAnsi="Times New Roman" w:cs="Times New Roman"/>
          <w:b/>
          <w:bCs/>
          <w:sz w:val="28"/>
          <w:szCs w:val="28"/>
        </w:rPr>
        <w:t xml:space="preserve">                                             </w:t>
      </w: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2.2.1. На основании пункта 2 раздела V Методических рекомендаций по подготовке нормативов градостроительного проектирования предмет нормирования сформирован в виде перечня областей нормирования путем сопоставления соответствующих положений Градостроительного кодекса Российской Федерации, положений федерального закона </w:t>
      </w:r>
      <w:r w:rsidRPr="005B6B65">
        <w:rPr>
          <w:rFonts w:ascii="Times New Roman" w:hAnsi="Times New Roman" w:cs="Times New Roman"/>
          <w:bCs/>
          <w:sz w:val="28"/>
          <w:szCs w:val="28"/>
        </w:rPr>
        <w:t xml:space="preserve">№ 131-ФЗ «Об общих принципах организации местного самоуправления в Российской Федерации», </w:t>
      </w:r>
      <w:r w:rsidRPr="005B6B65">
        <w:rPr>
          <w:rFonts w:ascii="Times New Roman" w:hAnsi="Times New Roman" w:cs="Times New Roman"/>
          <w:sz w:val="28"/>
          <w:szCs w:val="28"/>
        </w:rPr>
        <w:t xml:space="preserve">Закона Краснодарского края от 21.07.2008 года </w:t>
      </w:r>
      <w:r w:rsidR="002950F5">
        <w:rPr>
          <w:rFonts w:ascii="Times New Roman" w:hAnsi="Times New Roman" w:cs="Times New Roman"/>
          <w:sz w:val="28"/>
          <w:szCs w:val="28"/>
        </w:rPr>
        <w:t xml:space="preserve">№ </w:t>
      </w:r>
      <w:r w:rsidRPr="005B6B65">
        <w:rPr>
          <w:rFonts w:ascii="Times New Roman" w:hAnsi="Times New Roman" w:cs="Times New Roman"/>
          <w:sz w:val="28"/>
          <w:szCs w:val="28"/>
        </w:rPr>
        <w:t xml:space="preserve">1540-КЗ </w:t>
      </w:r>
      <w:r w:rsidR="002950F5">
        <w:rPr>
          <w:rFonts w:ascii="Times New Roman" w:hAnsi="Times New Roman" w:cs="Times New Roman"/>
          <w:sz w:val="28"/>
          <w:szCs w:val="28"/>
        </w:rPr>
        <w:t>«</w:t>
      </w:r>
      <w:r w:rsidRPr="005B6B65">
        <w:rPr>
          <w:rFonts w:ascii="Times New Roman" w:hAnsi="Times New Roman" w:cs="Times New Roman"/>
          <w:sz w:val="28"/>
          <w:szCs w:val="28"/>
        </w:rPr>
        <w:t>Градостроительный кодекс Краснодарского края</w:t>
      </w:r>
      <w:r w:rsidR="002950F5">
        <w:rPr>
          <w:rFonts w:ascii="Times New Roman" w:hAnsi="Times New Roman" w:cs="Times New Roman"/>
          <w:sz w:val="28"/>
          <w:szCs w:val="28"/>
        </w:rPr>
        <w:t>»</w:t>
      </w:r>
      <w:r w:rsidRPr="005B6B65">
        <w:rPr>
          <w:rFonts w:ascii="Times New Roman" w:hAnsi="Times New Roman" w:cs="Times New Roman"/>
          <w:sz w:val="28"/>
          <w:szCs w:val="28"/>
        </w:rPr>
        <w:t>,</w:t>
      </w:r>
      <w:r w:rsidRPr="005B6B65">
        <w:rPr>
          <w:rFonts w:ascii="Times New Roman" w:hAnsi="Times New Roman" w:cs="Times New Roman"/>
          <w:bCs/>
          <w:sz w:val="28"/>
          <w:szCs w:val="28"/>
        </w:rPr>
        <w:t xml:space="preserve"> устава Незаймановского сельского поселения Тимашевского района, определяющих полномочия</w:t>
      </w:r>
      <w:r w:rsidRPr="005B6B65">
        <w:rPr>
          <w:rFonts w:ascii="Times New Roman" w:hAnsi="Times New Roman" w:cs="Times New Roman"/>
          <w:sz w:val="28"/>
          <w:szCs w:val="28"/>
        </w:rPr>
        <w:t xml:space="preserve"> органов местного самоуправления.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 2.2.2. Для каждой области нормирования определен один или несколько показателей минимально допустимого уровня обеспеченности объектами и максимально допустимого уровня территориальной доступности таких объектов с указанием размерности каждого показателя. В соответствии с каждым показателем предусматривается рекомендуемый перечень из одного или нескольких объектов, которые обеспечивают достижение нормируемого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Перечень показателей объектов местного значения, подлежащих нормированию в соответствии с полномочиями органов местного самоуправления Незаймановского сельского поселения Тимашевского района, соответствует рекомендуемому перечню показателей объектов регионального и местного значения, приведенному в приложении № 4 к Методическим рекомендациям по подготовке нормативов градостроительного проектирования».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2.2.3. Перечень областей и видов объектов местного значения сельского поселения, подлежащих нормированию, приведен в таблице «А.1» приложения «А» настоящих Нормативов.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Перечень областей и видов объектов местного значения сельского поселения, подлежащих нормированию,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r w:rsidRPr="005B6B65">
        <w:rPr>
          <w:rFonts w:ascii="Times New Roman" w:hAnsi="Times New Roman" w:cs="Times New Roman"/>
          <w:bCs/>
          <w:sz w:val="28"/>
          <w:szCs w:val="28"/>
        </w:rPr>
        <w:t>приведен в</w:t>
      </w:r>
      <w:r w:rsidRPr="005B6B65">
        <w:rPr>
          <w:rFonts w:ascii="Times New Roman" w:hAnsi="Times New Roman" w:cs="Times New Roman"/>
          <w:sz w:val="28"/>
          <w:szCs w:val="28"/>
        </w:rPr>
        <w:t xml:space="preserve"> таблице «А.2» приложения «А» настоящих Нормативов. </w:t>
      </w:r>
    </w:p>
    <w:p w:rsidR="005B6B65" w:rsidRPr="005B6B65" w:rsidRDefault="005B6B65" w:rsidP="005B6B65">
      <w:pPr>
        <w:spacing w:after="0" w:line="240" w:lineRule="auto"/>
        <w:jc w:val="both"/>
        <w:rPr>
          <w:rFonts w:ascii="Times New Roman" w:hAnsi="Times New Roman" w:cs="Times New Roman"/>
          <w:b/>
          <w:bCs/>
          <w:sz w:val="28"/>
          <w:szCs w:val="28"/>
        </w:rPr>
      </w:pPr>
      <w:bookmarkStart w:id="54" w:name="_Toc128998703"/>
      <w:r w:rsidRPr="005B6B65">
        <w:rPr>
          <w:rFonts w:ascii="Times New Roman" w:hAnsi="Times New Roman" w:cs="Times New Roman"/>
          <w:b/>
          <w:bCs/>
          <w:sz w:val="28"/>
          <w:szCs w:val="28"/>
        </w:rPr>
        <w:t>2.3. Обоснование расчетных показателей, устанавливаемых для объектов местного значения Незаймановского сельского поселения</w:t>
      </w:r>
      <w:bookmarkEnd w:id="54"/>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55" w:name="_Toc128998704"/>
      <w:r w:rsidRPr="005B6B65">
        <w:rPr>
          <w:rFonts w:ascii="Times New Roman" w:hAnsi="Times New Roman" w:cs="Times New Roman"/>
          <w:b/>
          <w:bCs/>
          <w:sz w:val="28"/>
          <w:szCs w:val="28"/>
        </w:rPr>
        <w:t>2.3.1. Обоснование расчетных показателей объектов в области культуры</w:t>
      </w:r>
      <w:bookmarkEnd w:id="51"/>
      <w:bookmarkEnd w:id="52"/>
      <w:bookmarkEnd w:id="53"/>
      <w:bookmarkEnd w:id="55"/>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2.3.1.1. </w:t>
      </w:r>
      <w:bookmarkStart w:id="56" w:name="_Hlk127790195"/>
      <w:r w:rsidRPr="005B6B65">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w:t>
      </w:r>
      <w:bookmarkEnd w:id="56"/>
      <w:r w:rsidRPr="005B6B65">
        <w:rPr>
          <w:rFonts w:ascii="Times New Roman" w:hAnsi="Times New Roman" w:cs="Times New Roman"/>
          <w:sz w:val="28"/>
          <w:szCs w:val="28"/>
        </w:rPr>
        <w:t>рядом объектов культуры, таких как общедоступная библиотеками с детским отделением, Дом культуры, точка доступа к полнотекстовым информационным ресурсам, и расчетные показатели максимально допустимого уровня территориальной доступности этих объектов для населения сельского поселения соответствуют требованиям распоряжения Министра культуры Российской Федерации от 23 октября 2023 года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(таблица 1, таблица 6 приложения). Общедоступная библиотека сельского поселения и Дом культуры, имеющие статус центральных, располагаются в административном центре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филиалами общедоступной библиотеки с детским отделением, выражающиеся в единицах хранения и читательских местах на 1 тысячу жителей, и филиалами дома культуры, выражающиеся в посетительских местах на 1 тысячу жителей, приняты в соответствии с требованиями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Расчетные показатели максимально допустимого уровня территориальной доступности объектов культуры соответствуют требованиям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2.3.1.2. Расчетные показатели минимально допустимого уровня обеспеченности земельными участками для объектов культуры определяются по заданию на проектирование, что соответствует требованиям СП42.13330.2016 «Градостроительство. Планировка и застройка городских и сельских поселений. Актуализированная редакции СНиП 2.07.01-89*», (таблица «Д1» приложения «Д»).</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57" w:name="_Toc501527084"/>
      <w:bookmarkStart w:id="58" w:name="_Toc501530272"/>
      <w:bookmarkStart w:id="59" w:name="_Toc527019589"/>
      <w:bookmarkStart w:id="60" w:name="_Toc128998705"/>
      <w:r w:rsidRPr="005B6B65">
        <w:rPr>
          <w:rFonts w:ascii="Times New Roman" w:hAnsi="Times New Roman" w:cs="Times New Roman"/>
          <w:b/>
          <w:bCs/>
          <w:sz w:val="28"/>
          <w:szCs w:val="28"/>
        </w:rPr>
        <w:t>2.3.2. Обоснование расчетных показателей объектов в области физической культуры и спорта</w:t>
      </w:r>
      <w:bookmarkEnd w:id="57"/>
      <w:bookmarkEnd w:id="58"/>
      <w:bookmarkEnd w:id="59"/>
      <w:bookmarkEnd w:id="60"/>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2.3.2.1. Потребность населения сельского поселения в объектах физической культуры и спорта определена в соответствии с Приказом Министерства спорта Российской Федерации от 21.03.2018 года №</w:t>
      </w:r>
      <w:r w:rsidR="002950F5">
        <w:rPr>
          <w:rFonts w:ascii="Times New Roman" w:hAnsi="Times New Roman" w:cs="Times New Roman"/>
          <w:sz w:val="28"/>
          <w:szCs w:val="28"/>
        </w:rPr>
        <w:t xml:space="preserve"> </w:t>
      </w:r>
      <w:r w:rsidRPr="005B6B65">
        <w:rPr>
          <w:rFonts w:ascii="Times New Roman" w:hAnsi="Times New Roman" w:cs="Times New Roman"/>
          <w:sz w:val="28"/>
          <w:szCs w:val="28"/>
        </w:rPr>
        <w:t xml:space="preserve">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где потребность в объектах спорта определяется исходя из уровня обеспеченности, который к 2030 году, по предварительным оценкам, должен достичь 100%.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При определении нормативной потребности субъектов Российской Федерации в объектах физической культуры и спорта, кроме городов федерального значения, рекомендуется использовать усредненный норматив единовременной пропускной способности (</w:t>
      </w:r>
      <w:proofErr w:type="spellStart"/>
      <w:r w:rsidRPr="005B6B65">
        <w:rPr>
          <w:rFonts w:ascii="Times New Roman" w:hAnsi="Times New Roman" w:cs="Times New Roman"/>
          <w:sz w:val="28"/>
          <w:szCs w:val="28"/>
        </w:rPr>
        <w:t>ЕПСнорм</w:t>
      </w:r>
      <w:proofErr w:type="spellEnd"/>
      <w:r w:rsidRPr="005B6B65">
        <w:rPr>
          <w:rFonts w:ascii="Times New Roman" w:hAnsi="Times New Roman" w:cs="Times New Roman"/>
          <w:sz w:val="28"/>
          <w:szCs w:val="28"/>
        </w:rPr>
        <w:t>), который принят в размере 12,2% от населения нормируемой территории, или 122 чел. на 1000 жителей. (ЕПС норм) рассчитан исходя из необходимости решения первоочередной задачи - привлечение к систематическим (3 часа в неделю) занятиям физической культурой и спортом всего трудоспособного населения (в возрасте до 79 лет) и детей (в возрасте с 3 лет). Уровень обеспеченности населения спортивными сооружениями выражается в процентном соотношение величины пропускной способности существующих спортивных сооружений к величине необходимой пропускной способности.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В настоящих Нормативах расчетные показатели минимально допустимого уровня обеспеченности спортивными сооружениями установлены на основании фактически сложившейся системы объектов обслуживания в муниципальном образовании Тимашевский район,  так как для систематических занятий физической культурой и спортом жителями Незаймановского сельского поселения могут использоваться спортивные объекты, </w:t>
      </w:r>
      <w:bookmarkStart w:id="61" w:name="_Hlk128941510"/>
      <w:r w:rsidRPr="005B6B65">
        <w:rPr>
          <w:rFonts w:ascii="Times New Roman" w:hAnsi="Times New Roman" w:cs="Times New Roman"/>
          <w:sz w:val="28"/>
          <w:szCs w:val="28"/>
        </w:rPr>
        <w:t>являющиеся объектами местного значения муниципального района,</w:t>
      </w:r>
      <w:bookmarkEnd w:id="61"/>
      <w:r w:rsidRPr="005B6B65">
        <w:rPr>
          <w:rFonts w:ascii="Times New Roman" w:hAnsi="Times New Roman" w:cs="Times New Roman"/>
          <w:sz w:val="28"/>
          <w:szCs w:val="28"/>
        </w:rPr>
        <w:t xml:space="preserve"> расположенные в административном центре района, и спортивные объекты, расположенные на территории сельского поселения являющиеся объектами местного значения сельского поселения.  Расчетные показатели минимально допустимого уровня обеспеченности спортивными сооружениями установлены с учетом значений целевых показателей Стратегии развития физической культуры и спорта Краснодарского края на период до 2030 год, утвержденной распоряжением главы администрации (губернатора) Краснодарского края от 18 июня 2021 г. № 147-р и прогнозной численности населения муниципального образования Тимашевский район.</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Усредненный норматив единовременной пропускной </w:t>
      </w:r>
      <w:bookmarkStart w:id="62" w:name="_Hlk128507552"/>
      <w:r w:rsidRPr="005B6B65">
        <w:rPr>
          <w:rFonts w:ascii="Times New Roman" w:hAnsi="Times New Roman" w:cs="Times New Roman"/>
          <w:sz w:val="28"/>
          <w:szCs w:val="28"/>
        </w:rPr>
        <w:t xml:space="preserve">способности объектов физкультуры и спорта </w:t>
      </w:r>
      <w:bookmarkEnd w:id="62"/>
      <w:r w:rsidRPr="005B6B65">
        <w:rPr>
          <w:rFonts w:ascii="Times New Roman" w:hAnsi="Times New Roman" w:cs="Times New Roman"/>
          <w:sz w:val="28"/>
          <w:szCs w:val="28"/>
        </w:rPr>
        <w:t>на 1 тыс. человек установлен по отношению к 2030 и 2040 годам.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В соответствии с целевыми показателями развития спортивной инфраструктуры в муниципальных образованиях Краснодарского края, определенными Стратегией развития физической культуры и спорта Краснодарского края на период до 2030 год, </w:t>
      </w:r>
      <w:bookmarkStart w:id="63" w:name="_Hlk127891144"/>
      <w:r w:rsidRPr="005B6B65">
        <w:rPr>
          <w:rFonts w:ascii="Times New Roman" w:hAnsi="Times New Roman" w:cs="Times New Roman"/>
          <w:sz w:val="28"/>
          <w:szCs w:val="28"/>
        </w:rPr>
        <w:t xml:space="preserve">уровень обеспеченности граждан муниципального образования Тимашевский район спортивными сооружениями, </w:t>
      </w:r>
      <w:bookmarkEnd w:id="63"/>
      <w:r w:rsidRPr="005B6B65">
        <w:rPr>
          <w:rFonts w:ascii="Times New Roman" w:hAnsi="Times New Roman" w:cs="Times New Roman"/>
          <w:sz w:val="28"/>
          <w:szCs w:val="28"/>
        </w:rPr>
        <w:t xml:space="preserve">исходя из единовременной пропускной способности объектов спорта, к 2030 году должен составить 48,2%.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Усредненный норматив единовременной пропускной способности ЕПС норм. к 2030 году рассчитан по формуле:</w:t>
      </w:r>
    </w:p>
    <w:tbl>
      <w:tblPr>
        <w:tblpPr w:leftFromText="180" w:rightFromText="180" w:vertAnchor="text" w:horzAnchor="margin" w:tblpY="64"/>
        <w:tblW w:w="670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93"/>
        <w:gridCol w:w="2835"/>
        <w:gridCol w:w="1772"/>
      </w:tblGrid>
      <w:tr w:rsidR="005B6B65" w:rsidRPr="005B6B65" w:rsidTr="000D379B">
        <w:trPr>
          <w:trHeight w:val="282"/>
        </w:trPr>
        <w:tc>
          <w:tcPr>
            <w:tcW w:w="209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8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(Но х 0,122) х </w:t>
            </w:r>
            <w:proofErr w:type="spellStart"/>
            <w:r w:rsidRPr="005B6B65">
              <w:rPr>
                <w:rFonts w:ascii="Times New Roman" w:hAnsi="Times New Roman" w:cs="Times New Roman"/>
                <w:sz w:val="28"/>
                <w:szCs w:val="28"/>
              </w:rPr>
              <w:t>Уо</w:t>
            </w:r>
            <w:proofErr w:type="spellEnd"/>
          </w:p>
        </w:tc>
        <w:tc>
          <w:tcPr>
            <w:tcW w:w="17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269"/>
        </w:trPr>
        <w:tc>
          <w:tcPr>
            <w:tcW w:w="209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ЕПС норм =</w:t>
            </w:r>
          </w:p>
        </w:tc>
        <w:tc>
          <w:tcPr>
            <w:tcW w:w="28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____________________</w:t>
            </w:r>
          </w:p>
        </w:tc>
        <w:tc>
          <w:tcPr>
            <w:tcW w:w="17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где</w:t>
            </w:r>
          </w:p>
        </w:tc>
      </w:tr>
      <w:tr w:rsidR="005B6B65" w:rsidRPr="005B6B65" w:rsidTr="000D379B">
        <w:trPr>
          <w:trHeight w:val="269"/>
        </w:trPr>
        <w:tc>
          <w:tcPr>
            <w:tcW w:w="209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8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100</w:t>
            </w:r>
          </w:p>
        </w:tc>
        <w:tc>
          <w:tcPr>
            <w:tcW w:w="17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roofErr w:type="spellStart"/>
      <w:r w:rsidRPr="005B6B65">
        <w:rPr>
          <w:rFonts w:ascii="Times New Roman" w:hAnsi="Times New Roman" w:cs="Times New Roman"/>
          <w:sz w:val="28"/>
          <w:szCs w:val="28"/>
        </w:rPr>
        <w:t>ЕПСнорм</w:t>
      </w:r>
      <w:proofErr w:type="spellEnd"/>
      <w:r w:rsidRPr="005B6B65">
        <w:rPr>
          <w:rFonts w:ascii="Times New Roman" w:hAnsi="Times New Roman" w:cs="Times New Roman"/>
          <w:sz w:val="28"/>
          <w:szCs w:val="28"/>
        </w:rPr>
        <w:t>. - усредненный норматив единовременной пропускной способности спортивных сооружений к 2030 году,</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Но – прогнозная численность населения муниципального образования Тимашевский район на 2030 год,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0,122 - установленный коэффициент обеспеченности спортивными сооружениями,</w:t>
      </w:r>
    </w:p>
    <w:p w:rsidR="005B6B65" w:rsidRPr="005B6B65" w:rsidRDefault="005B6B65" w:rsidP="005B6B65">
      <w:pPr>
        <w:spacing w:after="0" w:line="240" w:lineRule="auto"/>
        <w:jc w:val="both"/>
        <w:rPr>
          <w:rFonts w:ascii="Times New Roman" w:hAnsi="Times New Roman" w:cs="Times New Roman"/>
          <w:sz w:val="28"/>
          <w:szCs w:val="28"/>
        </w:rPr>
      </w:pPr>
      <w:proofErr w:type="spellStart"/>
      <w:r w:rsidRPr="005B6B65">
        <w:rPr>
          <w:rFonts w:ascii="Times New Roman" w:hAnsi="Times New Roman" w:cs="Times New Roman"/>
          <w:sz w:val="28"/>
          <w:szCs w:val="28"/>
        </w:rPr>
        <w:t>Уо</w:t>
      </w:r>
      <w:proofErr w:type="spellEnd"/>
      <w:r w:rsidRPr="005B6B65">
        <w:rPr>
          <w:rFonts w:ascii="Times New Roman" w:hAnsi="Times New Roman" w:cs="Times New Roman"/>
          <w:sz w:val="28"/>
          <w:szCs w:val="28"/>
        </w:rPr>
        <w:t xml:space="preserve"> - уровень обеспеченности населения спортивными сооружениями.</w:t>
      </w:r>
    </w:p>
    <w:tbl>
      <w:tblPr>
        <w:tblpPr w:leftFromText="180" w:rightFromText="180" w:vertAnchor="text" w:horzAnchor="margin" w:tblpY="64"/>
        <w:tblW w:w="779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079"/>
        <w:gridCol w:w="3098"/>
        <w:gridCol w:w="2613"/>
      </w:tblGrid>
      <w:tr w:rsidR="005B6B65" w:rsidRPr="005B6B65" w:rsidTr="000D379B">
        <w:trPr>
          <w:trHeight w:hRule="exact" w:val="310"/>
        </w:trPr>
        <w:tc>
          <w:tcPr>
            <w:tcW w:w="207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30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(110100 х 0,122) х 48,2</w:t>
            </w:r>
          </w:p>
        </w:tc>
        <w:tc>
          <w:tcPr>
            <w:tcW w:w="261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hRule="exact" w:val="310"/>
        </w:trPr>
        <w:tc>
          <w:tcPr>
            <w:tcW w:w="207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ЕПС норм. =</w:t>
            </w:r>
          </w:p>
        </w:tc>
        <w:tc>
          <w:tcPr>
            <w:tcW w:w="30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________________________</w:t>
            </w:r>
          </w:p>
        </w:tc>
        <w:tc>
          <w:tcPr>
            <w:tcW w:w="261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6474</w:t>
            </w:r>
          </w:p>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hRule="exact" w:val="310"/>
        </w:trPr>
        <w:tc>
          <w:tcPr>
            <w:tcW w:w="207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309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100</w:t>
            </w:r>
          </w:p>
        </w:tc>
        <w:tc>
          <w:tcPr>
            <w:tcW w:w="261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Усредненный норматив единовременной пропускной способности объектов физкультуры и спорта к 2030 соответственно составит 59 чел. на 1000 жителей.</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Усредненный норматив единовременной пропускной способности объектов физической культуры и спорта (ЕПС норм) в размере 12,2% от населения нормируемой территории, или 122 чел. на 1000 жителей установлен к 2040 году.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9.2. В настоящих нормативах устанавливаются расчетные показатели для следующих объектов местного значения в области физической культуры и спорта: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плоскостных спортсооружений;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спортивных залов, 2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других объектов, 1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объектов рекреационной инфраструктуры, приспособленных для занятий физической культурой и спортом.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2.3.2.2. Расчетные показатели минимально допустимого уровня обеспеченности населения сельского поселения объектами в области физической культуры и спорта установлены в соответствии </w:t>
      </w:r>
      <w:bookmarkStart w:id="64" w:name="_Hlk127890352"/>
      <w:r w:rsidRPr="005B6B65">
        <w:rPr>
          <w:rFonts w:ascii="Times New Roman" w:hAnsi="Times New Roman" w:cs="Times New Roman"/>
          <w:sz w:val="28"/>
          <w:szCs w:val="28"/>
        </w:rPr>
        <w:t>с требованиями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bookmarkStart w:id="65" w:name="_Hlk128948457"/>
      <w:bookmarkEnd w:id="64"/>
      <w:r w:rsidRPr="005B6B65">
        <w:rPr>
          <w:rFonts w:ascii="Times New Roman" w:hAnsi="Times New Roman" w:cs="Times New Roman"/>
          <w:sz w:val="28"/>
          <w:szCs w:val="28"/>
        </w:rPr>
        <w:t xml:space="preserve">2.3.2.3. </w:t>
      </w:r>
      <w:bookmarkEnd w:id="65"/>
      <w:r w:rsidRPr="005B6B65">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физической культуры и спорта установлены в соответствии с требованиями РНГП Краснодарского края, (таблица 5.1 основной части и п. 4.3.69 </w:t>
      </w:r>
      <w:bookmarkStart w:id="66" w:name="_Hlk150979769"/>
      <w:r w:rsidRPr="005B6B65">
        <w:rPr>
          <w:rFonts w:ascii="Times New Roman" w:hAnsi="Times New Roman" w:cs="Times New Roman"/>
          <w:sz w:val="28"/>
          <w:szCs w:val="28"/>
        </w:rPr>
        <w:t>материалов по обоснованию</w:t>
      </w:r>
      <w:bookmarkEnd w:id="66"/>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2.3.2.4. Расчетные показатели минимально допустимого уровня обеспеченности земельными участками для объектов физической культуры и спорта установлены в соответствии с требованиями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bCs/>
          <w:sz w:val="28"/>
          <w:szCs w:val="28"/>
        </w:rPr>
      </w:pPr>
      <w:bookmarkStart w:id="67" w:name="_Toc122206675"/>
      <w:bookmarkStart w:id="68" w:name="_Hlk128913003"/>
      <w:r w:rsidRPr="005B6B65">
        <w:rPr>
          <w:rFonts w:ascii="Times New Roman" w:hAnsi="Times New Roman" w:cs="Times New Roman"/>
          <w:bCs/>
          <w:sz w:val="28"/>
          <w:szCs w:val="28"/>
        </w:rPr>
        <w:t>2.3.3. Обоснование расчетных показателей объектов в области обеспеченности объектами торговли</w:t>
      </w:r>
      <w:bookmarkEnd w:id="67"/>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2.3.3.</w:t>
      </w:r>
      <w:r w:rsidRPr="005B6B65">
        <w:rPr>
          <w:rFonts w:ascii="Times New Roman" w:hAnsi="Times New Roman" w:cs="Times New Roman"/>
          <w:bCs/>
          <w:sz w:val="28"/>
          <w:szCs w:val="28"/>
        </w:rPr>
        <w:t xml:space="preserve">1. </w:t>
      </w:r>
      <w:r w:rsidRPr="005B6B65">
        <w:rPr>
          <w:rFonts w:ascii="Times New Roman" w:hAnsi="Times New Roman" w:cs="Times New Roman"/>
          <w:sz w:val="28"/>
          <w:szCs w:val="28"/>
        </w:rP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установленной постановлением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соответствии с Приложением N 4 указанного постановления. Нормативная обеспеченность населения площадью торговых мест розничных рынков, ярмарок должна устанавливаться на основании решения органов местного самоуправления муниципального образования, в соответствии с видом розничного рынка, ярмарки.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Расчетные показатели минимально допустимого уровня обеспеченности муниципальными рынками, ярмарками соответствуют требованиям РНГП Краснодарского края, (таблица 4</w:t>
      </w:r>
      <w:r w:rsidRPr="005B6B65">
        <w:rPr>
          <w:rFonts w:ascii="Times New Roman" w:hAnsi="Times New Roman" w:cs="Times New Roman"/>
          <w:sz w:val="28"/>
          <w:szCs w:val="28"/>
        </w:rPr>
        <w:t xml:space="preserve"> основной части</w:t>
      </w:r>
      <w:r w:rsidRPr="005B6B65">
        <w:rPr>
          <w:rFonts w:ascii="Times New Roman" w:hAnsi="Times New Roman" w:cs="Times New Roman"/>
          <w:bCs/>
          <w:sz w:val="28"/>
          <w:szCs w:val="28"/>
        </w:rPr>
        <w:t xml:space="preserve">).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2.3.3.</w:t>
      </w:r>
      <w:r w:rsidRPr="005B6B65">
        <w:rPr>
          <w:rFonts w:ascii="Times New Roman" w:hAnsi="Times New Roman" w:cs="Times New Roman"/>
          <w:bCs/>
          <w:sz w:val="28"/>
          <w:szCs w:val="28"/>
        </w:rPr>
        <w:t>2. Расчетные показатели минимально допустимого уровня обеспеченности земельными участками для рынков, ярмарок соответствуют требованиям РНГП Краснодарского края, (таблица 4</w:t>
      </w:r>
      <w:r w:rsidRPr="005B6B65">
        <w:rPr>
          <w:rFonts w:ascii="Times New Roman" w:hAnsi="Times New Roman" w:cs="Times New Roman"/>
          <w:sz w:val="28"/>
          <w:szCs w:val="28"/>
        </w:rPr>
        <w:t xml:space="preserve"> основной части</w:t>
      </w:r>
      <w:r w:rsidRPr="005B6B65">
        <w:rPr>
          <w:rFonts w:ascii="Times New Roman" w:hAnsi="Times New Roman" w:cs="Times New Roman"/>
          <w:bCs/>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2.3.3</w:t>
      </w:r>
      <w:r w:rsidRPr="005B6B65">
        <w:rPr>
          <w:rFonts w:ascii="Times New Roman" w:hAnsi="Times New Roman" w:cs="Times New Roman"/>
          <w:bCs/>
          <w:sz w:val="28"/>
          <w:szCs w:val="28"/>
        </w:rPr>
        <w:t>.3. Расчетные показатели максимально допустимого уровня территориальной доступности для объектов местного значения не нормируются.</w:t>
      </w:r>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69" w:name="_Toc501527085"/>
      <w:bookmarkStart w:id="70" w:name="_Toc501530273"/>
      <w:bookmarkStart w:id="71" w:name="_Toc128998706"/>
      <w:bookmarkEnd w:id="68"/>
      <w:r w:rsidRPr="005B6B65">
        <w:rPr>
          <w:rFonts w:ascii="Times New Roman" w:hAnsi="Times New Roman" w:cs="Times New Roman"/>
          <w:b/>
          <w:bCs/>
          <w:sz w:val="28"/>
          <w:szCs w:val="28"/>
        </w:rPr>
        <w:t xml:space="preserve">2.3.4.  Обоснование расчетных показателей объектов в области </w:t>
      </w:r>
      <w:bookmarkEnd w:id="69"/>
      <w:bookmarkEnd w:id="70"/>
      <w:r w:rsidRPr="005B6B65">
        <w:rPr>
          <w:rFonts w:ascii="Times New Roman" w:hAnsi="Times New Roman" w:cs="Times New Roman"/>
          <w:b/>
          <w:bCs/>
          <w:sz w:val="28"/>
          <w:szCs w:val="28"/>
        </w:rPr>
        <w:t>формирование и содержание архивных фондов сельского поселения</w:t>
      </w:r>
      <w:bookmarkEnd w:id="71"/>
    </w:p>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2.3.4.1. Расчетные показатели минимально допустимого уровня обеспеченности населения сельского поселения объектами в области формирование и содержание архивных фондов сельского поселения соответствуют требованиям СП 42.13330.2016 в части организаций и учреждений управления, (таблица «Д1» приложения «Д»).</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2.3.4.2. Расчетные показатели максимально допустимого уровня территориальной доступности объектов для населения сельского поселения </w:t>
      </w:r>
      <w:bookmarkStart w:id="72" w:name="_Hlk128942130"/>
      <w:r w:rsidRPr="005B6B65">
        <w:rPr>
          <w:rFonts w:ascii="Times New Roman" w:hAnsi="Times New Roman" w:cs="Times New Roman"/>
          <w:sz w:val="28"/>
          <w:szCs w:val="28"/>
        </w:rPr>
        <w:t>приняты в соответствии с РНГП</w:t>
      </w:r>
      <w:r w:rsidRPr="005B6B65">
        <w:rPr>
          <w:rFonts w:ascii="Times New Roman" w:hAnsi="Times New Roman" w:cs="Times New Roman"/>
          <w:bCs/>
          <w:sz w:val="28"/>
          <w:szCs w:val="28"/>
        </w:rPr>
        <w:t xml:space="preserve"> Краснодарского края</w:t>
      </w:r>
      <w:r w:rsidRPr="005B6B65">
        <w:rPr>
          <w:rFonts w:ascii="Times New Roman" w:hAnsi="Times New Roman" w:cs="Times New Roman"/>
          <w:sz w:val="28"/>
          <w:szCs w:val="28"/>
        </w:rPr>
        <w:t>, (п. 4.3.69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bookmarkStart w:id="73" w:name="_Toc128949376"/>
      <w:bookmarkStart w:id="74" w:name="_Toc128998707"/>
      <w:bookmarkEnd w:id="72"/>
      <w:r w:rsidRPr="005B6B65">
        <w:rPr>
          <w:rFonts w:ascii="Times New Roman" w:hAnsi="Times New Roman" w:cs="Times New Roman"/>
          <w:sz w:val="28"/>
          <w:szCs w:val="28"/>
        </w:rPr>
        <w:t>2.3.4.3. Расчетные показатели минимально допустимого уровня обеспеченности земельными участками для объектов не нормируются.</w:t>
      </w:r>
      <w:bookmarkEnd w:id="73"/>
      <w:bookmarkEnd w:id="74"/>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2950F5" w:rsidP="005B6B65">
      <w:pPr>
        <w:spacing w:after="0" w:line="240" w:lineRule="auto"/>
        <w:jc w:val="both"/>
        <w:rPr>
          <w:rFonts w:ascii="Times New Roman" w:hAnsi="Times New Roman" w:cs="Times New Roman"/>
          <w:b/>
          <w:bCs/>
          <w:sz w:val="28"/>
          <w:szCs w:val="28"/>
        </w:rPr>
      </w:pPr>
      <w:bookmarkStart w:id="75" w:name="_Hlk129853864"/>
      <w:bookmarkStart w:id="76" w:name="_Toc128998708"/>
      <w:r>
        <w:rPr>
          <w:rFonts w:ascii="Times New Roman" w:hAnsi="Times New Roman" w:cs="Times New Roman"/>
          <w:b/>
          <w:bCs/>
          <w:sz w:val="28"/>
          <w:szCs w:val="28"/>
        </w:rPr>
        <w:t xml:space="preserve">2.3.5. </w:t>
      </w:r>
      <w:r w:rsidR="005B6B65" w:rsidRPr="005B6B65">
        <w:rPr>
          <w:rFonts w:ascii="Times New Roman" w:hAnsi="Times New Roman" w:cs="Times New Roman"/>
          <w:b/>
          <w:bCs/>
          <w:sz w:val="28"/>
          <w:szCs w:val="28"/>
        </w:rPr>
        <w:t>Обоснование расчетных показателей объектов в области создания условий для массового отдыха и благоустройства территории</w:t>
      </w:r>
      <w:bookmarkEnd w:id="75"/>
      <w:bookmarkEnd w:id="76"/>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bookmarkStart w:id="77" w:name="_Hlk128948564"/>
      <w:r w:rsidRPr="005B6B65">
        <w:rPr>
          <w:rFonts w:ascii="Times New Roman" w:hAnsi="Times New Roman" w:cs="Times New Roman"/>
          <w:sz w:val="28"/>
          <w:szCs w:val="28"/>
        </w:rPr>
        <w:t>2.3.5</w:t>
      </w:r>
      <w:bookmarkEnd w:id="77"/>
      <w:r w:rsidRPr="005B6B65">
        <w:rPr>
          <w:rFonts w:ascii="Times New Roman" w:hAnsi="Times New Roman" w:cs="Times New Roman"/>
          <w:sz w:val="28"/>
          <w:szCs w:val="28"/>
        </w:rPr>
        <w:t xml:space="preserve">.1. Расчетные показатели минимально допустимого уровня обеспеченности озелененными территориями общего пользования соответствуют требованиям </w:t>
      </w:r>
      <w:r w:rsidRPr="005B6B65">
        <w:rPr>
          <w:rFonts w:ascii="Times New Roman" w:hAnsi="Times New Roman" w:cs="Times New Roman"/>
          <w:bCs/>
          <w:sz w:val="28"/>
          <w:szCs w:val="28"/>
        </w:rPr>
        <w:t>РНГП Краснодарского края, (таблица 52</w:t>
      </w:r>
      <w:r w:rsidRPr="005B6B65">
        <w:rPr>
          <w:rFonts w:ascii="Times New Roman" w:hAnsi="Times New Roman" w:cs="Times New Roman"/>
          <w:sz w:val="28"/>
          <w:szCs w:val="28"/>
        </w:rPr>
        <w:t xml:space="preserve"> основной части</w:t>
      </w:r>
      <w:r w:rsidRPr="005B6B65">
        <w:rPr>
          <w:rFonts w:ascii="Times New Roman" w:hAnsi="Times New Roman" w:cs="Times New Roman"/>
          <w:bCs/>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bookmarkStart w:id="78" w:name="_Hlk151836048"/>
      <w:r w:rsidRPr="005B6B65">
        <w:rPr>
          <w:rFonts w:ascii="Times New Roman" w:hAnsi="Times New Roman" w:cs="Times New Roman"/>
          <w:sz w:val="28"/>
          <w:szCs w:val="28"/>
        </w:rPr>
        <w:t>2.3.5.2. В настоящих Нормативах устанавливаются расчетные показатели для следующих озелененных территорий общего пользования: парков, бульваров (пешеходных аллей), скверов.</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минимально допустимого уровня обеспеченности парками, бульварами (пешеходными аллеями), скверами не нормируются.</w:t>
      </w:r>
    </w:p>
    <w:bookmarkEnd w:id="78"/>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Нормативные параметры парков, бульваров (пешеходных аллей), скверов принимаются согласно требованиям РНГП Краснодарского края, соответственно:</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 4.4.8 – 4.4.11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 4.4.21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 4.4.23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2.3.5.3. Соотношение элементов территории бульвара следует принимать в соответствии с требованиями РНГП Краснодарского края, </w:t>
      </w:r>
      <w:r w:rsidRPr="005B6B65">
        <w:rPr>
          <w:rFonts w:ascii="Times New Roman" w:hAnsi="Times New Roman" w:cs="Times New Roman"/>
          <w:bCs/>
          <w:sz w:val="28"/>
          <w:szCs w:val="28"/>
        </w:rPr>
        <w:t>(таблица 53</w:t>
      </w:r>
      <w:r w:rsidRPr="005B6B65">
        <w:rPr>
          <w:rFonts w:ascii="Times New Roman" w:hAnsi="Times New Roman" w:cs="Times New Roman"/>
          <w:sz w:val="28"/>
          <w:szCs w:val="28"/>
        </w:rPr>
        <w:t xml:space="preserve"> основной части</w:t>
      </w:r>
      <w:r w:rsidRPr="005B6B65">
        <w:rPr>
          <w:rFonts w:ascii="Times New Roman" w:hAnsi="Times New Roman" w:cs="Times New Roman"/>
          <w:bCs/>
          <w:sz w:val="28"/>
          <w:szCs w:val="28"/>
        </w:rPr>
        <w:t>).</w:t>
      </w:r>
      <w:r w:rsidRPr="005B6B65">
        <w:rPr>
          <w:rFonts w:ascii="Times New Roman" w:hAnsi="Times New Roman" w:cs="Times New Roman"/>
          <w:sz w:val="28"/>
          <w:szCs w:val="28"/>
        </w:rPr>
        <w:t xml:space="preserve"> Соотношение элементов территории сквера следует принимать согласно РНГП Краснодарского края</w:t>
      </w:r>
      <w:r w:rsidRPr="005B6B65">
        <w:rPr>
          <w:rFonts w:ascii="Times New Roman" w:hAnsi="Times New Roman" w:cs="Times New Roman"/>
          <w:bCs/>
          <w:sz w:val="28"/>
          <w:szCs w:val="28"/>
        </w:rPr>
        <w:t xml:space="preserve"> (таблица 54</w:t>
      </w:r>
      <w:r w:rsidRPr="005B6B65">
        <w:rPr>
          <w:rFonts w:ascii="Times New Roman" w:hAnsi="Times New Roman" w:cs="Times New Roman"/>
          <w:sz w:val="28"/>
          <w:szCs w:val="28"/>
        </w:rPr>
        <w:t xml:space="preserve"> основной части</w:t>
      </w:r>
      <w:r w:rsidRPr="005B6B65">
        <w:rPr>
          <w:rFonts w:ascii="Times New Roman" w:hAnsi="Times New Roman" w:cs="Times New Roman"/>
          <w:bCs/>
          <w:sz w:val="28"/>
          <w:szCs w:val="28"/>
        </w:rPr>
        <w:t>)</w:t>
      </w:r>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2.3.5.4. Озелененные территории на участках жилой, общественной, производственной застройки следует проектировать в соответствии с требованиями РНГП Краснодарского края. Озелененные территории общего пользования должны быть благоустроены и оборудованы малыми архитектурными формами.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2.3.5.5. Расчетные показатели минимально допустимого уровня обеспеченности площадками для игр детей дошкольного и младшего школьного возраста и площадками для отдыха взрослого населения на придомовых территориях приняты в соответствии с РНГП Краснодарского края, (таблица 39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2.3.5.6. Расчетные показатели минимально допустимого уровня обеспеченности пляжами в том числе земельными участками для их размещения, соответствуют требованиям РНГП Краснодарского края (п. 7.1.29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2.3.5.7. Расчет </w:t>
      </w:r>
      <w:bookmarkStart w:id="79" w:name="_Hlk150934026"/>
      <w:r w:rsidRPr="005B6B65">
        <w:rPr>
          <w:rFonts w:ascii="Times New Roman" w:hAnsi="Times New Roman" w:cs="Times New Roman"/>
          <w:sz w:val="28"/>
          <w:szCs w:val="28"/>
        </w:rPr>
        <w:t xml:space="preserve">числа единовременных посетителей пляжей </w:t>
      </w:r>
      <w:bookmarkEnd w:id="79"/>
      <w:r w:rsidRPr="005B6B65">
        <w:rPr>
          <w:rFonts w:ascii="Times New Roman" w:hAnsi="Times New Roman" w:cs="Times New Roman"/>
          <w:sz w:val="28"/>
          <w:szCs w:val="28"/>
        </w:rPr>
        <w:t>производится с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1654"/>
        <w:gridCol w:w="6427"/>
      </w:tblGrid>
      <w:tr w:rsidR="005B6B65" w:rsidRPr="005B6B65" w:rsidTr="000D379B">
        <w:trPr>
          <w:trHeight w:val="170"/>
        </w:trPr>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ЕПП</w:t>
            </w:r>
            <w:r w:rsidRPr="005B6B65">
              <w:rPr>
                <w:rFonts w:ascii="Times New Roman" w:hAnsi="Times New Roman" w:cs="Times New Roman"/>
                <w:sz w:val="28"/>
                <w:szCs w:val="28"/>
                <w:lang w:val="en-US"/>
              </w:rPr>
              <w:t xml:space="preserve"> </w:t>
            </w:r>
            <w:r w:rsidRPr="005B6B65">
              <w:rPr>
                <w:rFonts w:ascii="Times New Roman" w:hAnsi="Times New Roman" w:cs="Times New Roman"/>
                <w:sz w:val="28"/>
                <w:szCs w:val="28"/>
              </w:rPr>
              <w:t>=</w:t>
            </w: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w:t>
            </w:r>
            <w:r w:rsidRPr="005B6B65">
              <w:rPr>
                <w:rFonts w:ascii="Times New Roman" w:hAnsi="Times New Roman" w:cs="Times New Roman"/>
                <w:sz w:val="28"/>
                <w:szCs w:val="28"/>
                <w:lang w:val="en-US"/>
              </w:rPr>
              <w:t xml:space="preserve"> </w:t>
            </w:r>
            <w:r w:rsidRPr="005B6B65">
              <w:rPr>
                <w:rFonts w:ascii="Times New Roman" w:hAnsi="Times New Roman" w:cs="Times New Roman"/>
                <w:sz w:val="28"/>
                <w:szCs w:val="28"/>
              </w:rPr>
              <w:t>х К</w:t>
            </w:r>
            <w:r w:rsidRPr="005B6B65">
              <w:rPr>
                <w:rFonts w:ascii="Times New Roman" w:hAnsi="Times New Roman" w:cs="Times New Roman"/>
                <w:sz w:val="28"/>
                <w:szCs w:val="28"/>
                <w:vertAlign w:val="subscript"/>
              </w:rPr>
              <w:t>1</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ЕПП – число единовременных посетителей пляжей, чел.;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 - общая численности населения сельского поселения на перспективу, чел;</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k - коэффициент одновременной загрузки пляжей, определен на основании положений РНГП Краснодарского края (п. 7.1.30 материалов по обоснованию).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Численность населения сельского поселения на перспективу - 2533 человека.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Коэффициента одновременной загрузки пляжей - 0,15.</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7"/>
        <w:gridCol w:w="3055"/>
        <w:gridCol w:w="5026"/>
      </w:tblGrid>
      <w:tr w:rsidR="005B6B65" w:rsidRPr="005B6B65" w:rsidTr="000D379B">
        <w:trPr>
          <w:trHeight w:val="371"/>
        </w:trPr>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ЕПП</w:t>
            </w:r>
            <w:r w:rsidRPr="005B6B65">
              <w:rPr>
                <w:rFonts w:ascii="Times New Roman" w:hAnsi="Times New Roman" w:cs="Times New Roman"/>
                <w:sz w:val="28"/>
                <w:szCs w:val="28"/>
                <w:lang w:val="en-US"/>
              </w:rPr>
              <w:t xml:space="preserve"> </w:t>
            </w:r>
            <w:r w:rsidRPr="005B6B65">
              <w:rPr>
                <w:rFonts w:ascii="Times New Roman" w:hAnsi="Times New Roman" w:cs="Times New Roman"/>
                <w:sz w:val="28"/>
                <w:szCs w:val="28"/>
              </w:rPr>
              <w:t>=</w:t>
            </w:r>
          </w:p>
        </w:tc>
        <w:tc>
          <w:tcPr>
            <w:tcW w:w="308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2533 х 0,15 = 380 чел.</w:t>
            </w:r>
          </w:p>
        </w:tc>
        <w:tc>
          <w:tcPr>
            <w:tcW w:w="5097"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Уровень обеспеченности пляжами для населения сельского поселения рассчитывается с учетом числа единовременных посетителей пляжей:</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85"/>
        <w:gridCol w:w="3296"/>
        <w:gridCol w:w="4877"/>
      </w:tblGrid>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66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(ЕПП х ТП </w:t>
            </w:r>
            <w:r w:rsidRPr="005B6B65">
              <w:rPr>
                <w:rFonts w:ascii="Times New Roman" w:hAnsi="Times New Roman" w:cs="Times New Roman"/>
                <w:sz w:val="28"/>
                <w:szCs w:val="28"/>
                <w:vertAlign w:val="subscript"/>
              </w:rPr>
              <w:t>пос.</w:t>
            </w:r>
            <w:r w:rsidRPr="005B6B65">
              <w:rPr>
                <w:rFonts w:ascii="Times New Roman" w:hAnsi="Times New Roman" w:cs="Times New Roman"/>
                <w:sz w:val="28"/>
                <w:szCs w:val="28"/>
              </w:rPr>
              <w:t xml:space="preserve">) х 1000 </w:t>
            </w:r>
          </w:p>
        </w:tc>
        <w:tc>
          <w:tcPr>
            <w:tcW w:w="552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371"/>
        </w:trPr>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ОП</w:t>
            </w:r>
            <w:r w:rsidRPr="005B6B65">
              <w:rPr>
                <w:rFonts w:ascii="Times New Roman" w:hAnsi="Times New Roman" w:cs="Times New Roman"/>
                <w:sz w:val="28"/>
                <w:szCs w:val="28"/>
                <w:lang w:val="en-US"/>
              </w:rPr>
              <w:t xml:space="preserve"> </w:t>
            </w:r>
            <w:r w:rsidRPr="005B6B65">
              <w:rPr>
                <w:rFonts w:ascii="Times New Roman" w:hAnsi="Times New Roman" w:cs="Times New Roman"/>
                <w:sz w:val="28"/>
                <w:szCs w:val="28"/>
              </w:rPr>
              <w:t>=</w:t>
            </w:r>
          </w:p>
        </w:tc>
        <w:tc>
          <w:tcPr>
            <w:tcW w:w="266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______________________</w:t>
            </w:r>
          </w:p>
        </w:tc>
        <w:tc>
          <w:tcPr>
            <w:tcW w:w="552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где</w:t>
            </w:r>
          </w:p>
        </w:tc>
      </w:tr>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66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w:t>
            </w:r>
          </w:p>
        </w:tc>
        <w:tc>
          <w:tcPr>
            <w:tcW w:w="552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ОП - уровень обеспеченности пляжами, кв. м на 1 тыс. жителей;</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ЕПП – число единовременных посетителей пляжей, чел.; </w:t>
      </w:r>
    </w:p>
    <w:p w:rsidR="005B6B65" w:rsidRPr="005B6B65" w:rsidRDefault="005B6B65" w:rsidP="005B6B65">
      <w:pPr>
        <w:spacing w:after="0" w:line="240" w:lineRule="auto"/>
        <w:jc w:val="both"/>
        <w:rPr>
          <w:rFonts w:ascii="Times New Roman" w:hAnsi="Times New Roman" w:cs="Times New Roman"/>
          <w:sz w:val="28"/>
          <w:szCs w:val="28"/>
        </w:rPr>
      </w:pPr>
      <w:bookmarkStart w:id="80" w:name="_Hlk150935810"/>
      <w:r w:rsidRPr="005B6B65">
        <w:rPr>
          <w:rFonts w:ascii="Times New Roman" w:hAnsi="Times New Roman" w:cs="Times New Roman"/>
          <w:sz w:val="28"/>
          <w:szCs w:val="28"/>
        </w:rPr>
        <w:t xml:space="preserve">ТП </w:t>
      </w:r>
      <w:r w:rsidRPr="005B6B65">
        <w:rPr>
          <w:rFonts w:ascii="Times New Roman" w:hAnsi="Times New Roman" w:cs="Times New Roman"/>
          <w:sz w:val="28"/>
          <w:szCs w:val="28"/>
          <w:vertAlign w:val="subscript"/>
        </w:rPr>
        <w:t>пос.</w:t>
      </w:r>
      <w:r w:rsidRPr="005B6B65">
        <w:rPr>
          <w:rFonts w:ascii="Times New Roman" w:hAnsi="Times New Roman" w:cs="Times New Roman"/>
          <w:bCs/>
          <w:sz w:val="28"/>
          <w:szCs w:val="28"/>
        </w:rPr>
        <w:t xml:space="preserve"> </w:t>
      </w:r>
      <w:bookmarkEnd w:id="80"/>
      <w:r w:rsidRPr="005B6B65">
        <w:rPr>
          <w:rFonts w:ascii="Times New Roman" w:hAnsi="Times New Roman" w:cs="Times New Roman"/>
          <w:bCs/>
          <w:sz w:val="28"/>
          <w:szCs w:val="28"/>
        </w:rPr>
        <w:t>- размера территории пляжа на 1 посетителя, кв. 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 - общая численности населения сельского поселения, чел;</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Размера территории пляжа на 1 посетителя</w:t>
      </w:r>
      <w:r w:rsidRPr="005B6B65">
        <w:rPr>
          <w:rFonts w:ascii="Times New Roman" w:hAnsi="Times New Roman" w:cs="Times New Roman"/>
          <w:sz w:val="28"/>
          <w:szCs w:val="28"/>
        </w:rPr>
        <w:t xml:space="preserve"> определен на основании положений РНГП Краснодарского края (п. 7.1.29 материалов по обоснованию), составляет - 8 кв.м. </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08"/>
        <w:gridCol w:w="2596"/>
        <w:gridCol w:w="5554"/>
      </w:tblGrid>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97"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(380 х 8) х 1000 </w:t>
            </w:r>
          </w:p>
        </w:tc>
        <w:tc>
          <w:tcPr>
            <w:tcW w:w="608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371"/>
        </w:trPr>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ОП</w:t>
            </w:r>
            <w:r w:rsidRPr="005B6B65">
              <w:rPr>
                <w:rFonts w:ascii="Times New Roman" w:hAnsi="Times New Roman" w:cs="Times New Roman"/>
                <w:sz w:val="28"/>
                <w:szCs w:val="28"/>
                <w:lang w:val="en-US"/>
              </w:rPr>
              <w:t xml:space="preserve"> </w:t>
            </w:r>
            <w:r w:rsidRPr="005B6B65">
              <w:rPr>
                <w:rFonts w:ascii="Times New Roman" w:hAnsi="Times New Roman" w:cs="Times New Roman"/>
                <w:sz w:val="28"/>
                <w:szCs w:val="28"/>
              </w:rPr>
              <w:t>=</w:t>
            </w:r>
          </w:p>
        </w:tc>
        <w:tc>
          <w:tcPr>
            <w:tcW w:w="2097"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_________________</w:t>
            </w:r>
          </w:p>
        </w:tc>
        <w:tc>
          <w:tcPr>
            <w:tcW w:w="608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1200</w:t>
            </w:r>
          </w:p>
        </w:tc>
      </w:tr>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97"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2533</w:t>
            </w:r>
          </w:p>
        </w:tc>
        <w:tc>
          <w:tcPr>
            <w:tcW w:w="608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bookmarkStart w:id="81" w:name="_Hlk150939822"/>
      <w:r w:rsidRPr="005B6B65">
        <w:rPr>
          <w:rFonts w:ascii="Times New Roman" w:hAnsi="Times New Roman" w:cs="Times New Roman"/>
          <w:sz w:val="28"/>
          <w:szCs w:val="28"/>
        </w:rPr>
        <w:t xml:space="preserve">Расчетный показатель минимально допустимого уровня обеспеченности пляжами </w:t>
      </w:r>
      <w:bookmarkEnd w:id="81"/>
      <w:r w:rsidRPr="005B6B65">
        <w:rPr>
          <w:rFonts w:ascii="Times New Roman" w:hAnsi="Times New Roman" w:cs="Times New Roman"/>
          <w:sz w:val="28"/>
          <w:szCs w:val="28"/>
        </w:rPr>
        <w:t>составляет 1200 м2 пляжа на 1 тыс. жителей.</w:t>
      </w:r>
    </w:p>
    <w:p w:rsidR="005B6B65" w:rsidRPr="005B6B65" w:rsidRDefault="005B6B65" w:rsidP="005B6B65">
      <w:pPr>
        <w:spacing w:after="0" w:line="240" w:lineRule="auto"/>
        <w:jc w:val="both"/>
        <w:rPr>
          <w:rFonts w:ascii="Times New Roman" w:hAnsi="Times New Roman" w:cs="Times New Roman"/>
          <w:bCs/>
          <w:sz w:val="28"/>
          <w:szCs w:val="28"/>
        </w:rPr>
      </w:pPr>
      <w:bookmarkStart w:id="82" w:name="_Hlk151735581"/>
      <w:r w:rsidRPr="005B6B65">
        <w:rPr>
          <w:rFonts w:ascii="Times New Roman" w:hAnsi="Times New Roman" w:cs="Times New Roman"/>
          <w:sz w:val="28"/>
          <w:szCs w:val="28"/>
        </w:rPr>
        <w:t xml:space="preserve">2.3.5.8. Расчетные показатели максимально допустимого уровня территориальной доступности парков </w:t>
      </w:r>
      <w:r w:rsidRPr="005B6B65">
        <w:rPr>
          <w:rFonts w:ascii="Times New Roman" w:hAnsi="Times New Roman" w:cs="Times New Roman"/>
          <w:bCs/>
          <w:sz w:val="28"/>
          <w:szCs w:val="28"/>
        </w:rPr>
        <w:t>соответствуют требованиям РНГП Краснодарского края, (п. 4.4.12</w:t>
      </w:r>
      <w:r w:rsidRPr="005B6B65">
        <w:rPr>
          <w:rFonts w:ascii="Times New Roman" w:hAnsi="Times New Roman" w:cs="Times New Roman"/>
          <w:sz w:val="28"/>
          <w:szCs w:val="28"/>
        </w:rPr>
        <w:t xml:space="preserve"> материалов по обоснованию</w:t>
      </w:r>
      <w:r w:rsidRPr="005B6B65">
        <w:rPr>
          <w:rFonts w:ascii="Times New Roman" w:hAnsi="Times New Roman" w:cs="Times New Roman"/>
          <w:bCs/>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максимально допустимого уровня территориальной доступности бульваров (пешеходных аллей), скверов не нормируются.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максимально допустимого уровня территориальной доступности придомовых площадок не нормируются.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Расчетные показатели максимально допустимого уровня территориальной доступности пляжей </w:t>
      </w:r>
      <w:r w:rsidRPr="005B6B65">
        <w:rPr>
          <w:rFonts w:ascii="Times New Roman" w:hAnsi="Times New Roman" w:cs="Times New Roman"/>
          <w:bCs/>
          <w:sz w:val="28"/>
          <w:szCs w:val="28"/>
        </w:rPr>
        <w:t>соответствуют требованиям РНГП Краснодарского края, (п. 4.4.30</w:t>
      </w:r>
      <w:r w:rsidRPr="005B6B65">
        <w:rPr>
          <w:rFonts w:ascii="Times New Roman" w:hAnsi="Times New Roman" w:cs="Times New Roman"/>
          <w:sz w:val="28"/>
          <w:szCs w:val="28"/>
        </w:rPr>
        <w:t xml:space="preserve"> материалов по обоснованию</w:t>
      </w:r>
      <w:r w:rsidRPr="005B6B65">
        <w:rPr>
          <w:rFonts w:ascii="Times New Roman" w:hAnsi="Times New Roman" w:cs="Times New Roman"/>
          <w:bCs/>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2.3.5.9. При проектировании объектов благоустройства и озеленения общего пользования необходимо руководствоваться правилами благоустройства территории Незаймановского сельского поселения Тимашевского района, утвержденными </w:t>
      </w:r>
      <w:r w:rsidRPr="005B6B65">
        <w:rPr>
          <w:rFonts w:ascii="Times New Roman" w:hAnsi="Times New Roman" w:cs="Times New Roman"/>
          <w:bCs/>
          <w:sz w:val="28"/>
          <w:szCs w:val="28"/>
        </w:rPr>
        <w:t>решением Совета Незаймановского сельского поселения Тимашевского района от 20 июля 2020 года № 15.</w:t>
      </w:r>
    </w:p>
    <w:bookmarkEnd w:id="82"/>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 xml:space="preserve"> </w:t>
      </w:r>
      <w:bookmarkStart w:id="83" w:name="_Toc128998709"/>
      <w:r w:rsidRPr="005B6B65">
        <w:rPr>
          <w:rFonts w:ascii="Times New Roman" w:hAnsi="Times New Roman" w:cs="Times New Roman"/>
          <w:b/>
          <w:bCs/>
          <w:sz w:val="28"/>
          <w:szCs w:val="28"/>
        </w:rPr>
        <w:t>2.3.6. Обоснование расчетных показателей объектов в области электроснабжения</w:t>
      </w:r>
      <w:bookmarkEnd w:id="83"/>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2.3.6.1. Расчетный показатель минимального допустимого уровня обеспеченности объектами в области электроснабжения выражен в удельной расчетной коммунально-бытовой электрической нагрузке (кВт*час/чел). Показатель установлен в соответствии с таблицей «Л1» приложения «</w:t>
      </w:r>
      <w:proofErr w:type="gramStart"/>
      <w:r w:rsidRPr="005B6B65">
        <w:rPr>
          <w:rFonts w:ascii="Times New Roman" w:hAnsi="Times New Roman" w:cs="Times New Roman"/>
          <w:sz w:val="28"/>
          <w:szCs w:val="28"/>
        </w:rPr>
        <w:t xml:space="preserve">Л» </w:t>
      </w:r>
      <w:r w:rsidR="002950F5">
        <w:rPr>
          <w:rFonts w:ascii="Times New Roman" w:hAnsi="Times New Roman" w:cs="Times New Roman"/>
          <w:sz w:val="28"/>
          <w:szCs w:val="28"/>
        </w:rPr>
        <w:t xml:space="preserve">  </w:t>
      </w:r>
      <w:proofErr w:type="gramEnd"/>
      <w:r w:rsidR="002950F5">
        <w:rPr>
          <w:rFonts w:ascii="Times New Roman" w:hAnsi="Times New Roman" w:cs="Times New Roman"/>
          <w:sz w:val="28"/>
          <w:szCs w:val="28"/>
        </w:rPr>
        <w:t xml:space="preserve">                     С</w:t>
      </w:r>
      <w:r w:rsidRPr="005B6B65">
        <w:rPr>
          <w:rFonts w:ascii="Times New Roman" w:hAnsi="Times New Roman" w:cs="Times New Roman"/>
          <w:sz w:val="28"/>
          <w:szCs w:val="28"/>
        </w:rPr>
        <w:t xml:space="preserve">П 42.13330.2016, с учетом приказа региональной энергетической комиссии – департамента цен и тарифов Краснодарского края от 31 августа 2012 года </w:t>
      </w:r>
      <w:r w:rsidR="002950F5">
        <w:rPr>
          <w:rFonts w:ascii="Times New Roman" w:hAnsi="Times New Roman" w:cs="Times New Roman"/>
          <w:sz w:val="28"/>
          <w:szCs w:val="28"/>
        </w:rPr>
        <w:t xml:space="preserve">                  </w:t>
      </w:r>
      <w:r w:rsidRPr="005B6B65">
        <w:rPr>
          <w:rFonts w:ascii="Times New Roman" w:hAnsi="Times New Roman" w:cs="Times New Roman"/>
          <w:sz w:val="28"/>
          <w:szCs w:val="28"/>
        </w:rPr>
        <w:t>№ 2/2012-нп «Об утверждении нормативов потребления коммунальных услуг в Краснодарском крае».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2.3.6.2. Минимальные размеры земельных участков для установки опор воздушных линий электропередачи приняты в соответствии с РНГП Краснодарского края (п. 5.4.7.13 материалов по обоснованию). Расчетные показатели минимально допустимого уровня обеспеченности земельными участками других объектов в области электроснабжения не нормируются.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2.3.6.3. Расчетные показатели максимально допустимого уровня территориальной доступности объектов в области электроснабжения не нормируются.</w:t>
      </w:r>
    </w:p>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84" w:name="_Toc128998710"/>
      <w:r w:rsidRPr="005B6B65">
        <w:rPr>
          <w:rFonts w:ascii="Times New Roman" w:hAnsi="Times New Roman" w:cs="Times New Roman"/>
          <w:b/>
          <w:bCs/>
          <w:sz w:val="28"/>
          <w:szCs w:val="28"/>
        </w:rPr>
        <w:t>2.3.7. Обоснование расчетных показателей объектов в области газоснабжения</w:t>
      </w:r>
      <w:bookmarkEnd w:id="84"/>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2.3.7.1. Расчетные показатели минимально допустимого уровня обеспеченности населения сельского поселения объектами газоснабжения (нормативы потребления газа)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Согласно методике расчета, приведенной в главе 3 СП 42-101-2003 «Общие положения по проектированию и строительству газораспределительных систем из металлических и полиэтиленовых труб», удельный расход природного газа для различных коммунальных нужд пересчитан в виде куб. м на 1 человека в час.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Расход газа на отопление и горячее водоснабжение определяется на основании теплотехнического расчета с учетом теплоты сгорания газа. Для укрупненных расчетов допускается принимать теплотворную способность газа 8000 ккал/куб. м (1 Гкал тепловой энергии соответствует 125 куб. м газа без учета потерь в тепловых сетях и источниках тепловой энергии).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2.3.7.2.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объектов в области газоснабжения не нормируются.</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85" w:name="_Toc128998711"/>
      <w:r w:rsidRPr="005B6B65">
        <w:rPr>
          <w:rFonts w:ascii="Times New Roman" w:hAnsi="Times New Roman" w:cs="Times New Roman"/>
          <w:b/>
          <w:bCs/>
          <w:sz w:val="28"/>
          <w:szCs w:val="28"/>
        </w:rPr>
        <w:t>2.3.8. Обоснование расчетных показателей объектов в области теплоснабжения</w:t>
      </w:r>
      <w:bookmarkEnd w:id="85"/>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2.3.8.1. Расчетные показатели минимально допустимого уровня обеспеченности населения сельского поселения объектами теплоснабжения (удельные расходы тепловой энергии на отопление жилых зданий) установлены согласно приказу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 (при отсутствии приборов учета)». Удельные расходы тепловой энергии на отопление административных и общественных зданий соответствует требованиям СП 50.13330.2012 «Тепловая защита зданий. Актуализированная редакция СНиП 23-02-2003», (таблицы 14).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Расчетные часовые расходы тепла на отопление жилых, административных и общественных зданий и сооружений рассчитываются согласно разделу 5 СП 50.13330.2012 «СНиП 23-02-2003 «Тепловая защита зданий» по укрупненным показателям расхода тепла, отнесенным к 1 кв. м общей площади зданий, и СП 131.13330.2020 «СНиП 23-01-99* «Строительная климатология». Для вновь создаваемых зданий, строений, сооружений удельная характеристика расхода тепловой энергии на отопление и вентиляцию должна постепенно уменьшаться: с 1 января 2023 года – на 40%, а с 1 января 2028 года – на 50% согласно п. 7 приказа Министерства строительства и жилищно-коммунального хозяйства Российской Федерации от 17.11.2017 № 1550/пр. «Об утверждении Требований энергетической эффективности зданий, строений, сооружений».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2.3.8.2. Расчетные показатели минимально допустимого уровня обеспеченности земельными участками, отводимыми для размещения котельных, установлены в соответствии с РНГП Краснодарского края, (таблица 63 </w:t>
      </w:r>
      <w:bookmarkStart w:id="86" w:name="_Hlk150979642"/>
      <w:r w:rsidRPr="005B6B65">
        <w:rPr>
          <w:rFonts w:ascii="Times New Roman" w:hAnsi="Times New Roman" w:cs="Times New Roman"/>
          <w:sz w:val="28"/>
          <w:szCs w:val="28"/>
        </w:rPr>
        <w:t>основной части</w:t>
      </w:r>
      <w:bookmarkEnd w:id="86"/>
      <w:r w:rsidRPr="005B6B65">
        <w:rPr>
          <w:rFonts w:ascii="Times New Roman" w:hAnsi="Times New Roman" w:cs="Times New Roman"/>
          <w:sz w:val="28"/>
          <w:szCs w:val="28"/>
        </w:rPr>
        <w:t>). Расчетные показатели минимально допустимого уровня обеспеченности земельными участками, отводимыми для размещения тепловых сетей, не нормируются.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2.3.8.3. Расчетные показатели максимально допустимого уровня территориальной доступности объектов теплоснабжения не нормируются.</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87" w:name="_Toc128998712"/>
      <w:r w:rsidRPr="005B6B65">
        <w:rPr>
          <w:rFonts w:ascii="Times New Roman" w:hAnsi="Times New Roman" w:cs="Times New Roman"/>
          <w:b/>
          <w:bCs/>
          <w:sz w:val="28"/>
          <w:szCs w:val="28"/>
        </w:rPr>
        <w:t>2.3.9. Обоснование расчетных показателей объектов в области водоснабжения</w:t>
      </w:r>
      <w:bookmarkEnd w:id="87"/>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2.3.9.1. Расчетные показатели минимального допустимого уровня обеспеченности объектами местного значения в области водоснабжения населения выражены в удельном среднесуточном водопотреблении). Удельное среднесуточное водопотребление учитывает нагрузку жилых и общественных зданий, коммунально-бытовых объектов (за исключением промышленности). Удельное среднесуточное водопотребление установлено для потребителей с различной степенью благоустройства. Минимальный размер показателя составит 220–223 л/</w:t>
      </w:r>
      <w:proofErr w:type="spellStart"/>
      <w:r w:rsidRPr="005B6B65">
        <w:rPr>
          <w:rFonts w:ascii="Times New Roman" w:hAnsi="Times New Roman" w:cs="Times New Roman"/>
          <w:sz w:val="28"/>
          <w:szCs w:val="28"/>
        </w:rPr>
        <w:t>сут</w:t>
      </w:r>
      <w:proofErr w:type="spellEnd"/>
      <w:r w:rsidRPr="005B6B65">
        <w:rPr>
          <w:rFonts w:ascii="Times New Roman" w:hAnsi="Times New Roman" w:cs="Times New Roman"/>
          <w:sz w:val="28"/>
          <w:szCs w:val="28"/>
        </w:rPr>
        <w:t xml:space="preserve">. на человека.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Расчетные показатели </w:t>
      </w:r>
      <w:r w:rsidRPr="005B6B65">
        <w:rPr>
          <w:rFonts w:ascii="Times New Roman" w:hAnsi="Times New Roman" w:cs="Times New Roman"/>
          <w:bCs/>
          <w:sz w:val="28"/>
          <w:szCs w:val="28"/>
        </w:rPr>
        <w:t xml:space="preserve">установлены в соответствии с </w:t>
      </w:r>
      <w:r w:rsidRPr="005B6B65">
        <w:rPr>
          <w:rFonts w:ascii="Times New Roman" w:hAnsi="Times New Roman" w:cs="Times New Roman"/>
          <w:sz w:val="28"/>
          <w:szCs w:val="28"/>
        </w:rPr>
        <w:t>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 2/2012-нп «Об утверждении нормативов потребления коммунальных услуг в Краснодарском крае».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2.3.9.2. </w:t>
      </w:r>
      <w:r w:rsidRPr="005B6B65">
        <w:rPr>
          <w:rFonts w:ascii="Times New Roman" w:hAnsi="Times New Roman" w:cs="Times New Roman"/>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5B6B65">
        <w:rPr>
          <w:rFonts w:ascii="Times New Roman" w:hAnsi="Times New Roman" w:cs="Times New Roman"/>
          <w:bCs/>
          <w:sz w:val="28"/>
          <w:szCs w:val="28"/>
        </w:rPr>
        <w:t xml:space="preserve">станций очистки воды, соответствуют требованиям </w:t>
      </w:r>
      <w:r w:rsidRPr="005B6B65">
        <w:rPr>
          <w:rFonts w:ascii="Times New Roman" w:hAnsi="Times New Roman" w:cs="Times New Roman"/>
          <w:sz w:val="28"/>
          <w:szCs w:val="28"/>
        </w:rPr>
        <w:t>РНГП Краснодарского края (п. 5.4.1.42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2.3.9.3. Расчетные показатели максимально допустимого уровня территориальной доступности объектов водоснабжения не нормируются.</w:t>
      </w: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88" w:name="_Toc128998713"/>
      <w:r w:rsidRPr="005B6B65">
        <w:rPr>
          <w:rFonts w:ascii="Times New Roman" w:hAnsi="Times New Roman" w:cs="Times New Roman"/>
          <w:b/>
          <w:bCs/>
          <w:sz w:val="28"/>
          <w:szCs w:val="28"/>
        </w:rPr>
        <w:t>2.3.10. Обоснование расчетных показателей объектов в области водоотведения</w:t>
      </w:r>
      <w:bookmarkEnd w:id="88"/>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2.3.10.1. Расчетные показатели минимального допустимого уровня обеспеченности объектами местного значения в области водоотведения населения выражены в удельном среднесуточном водоотведении. Удельное среднесуточное водоотведение учитывает нагрузку жилых и общественных зданий, коммунально-бытовых объектов (за исключением промышленности). Удельное среднесуточное водоотведение установлено для потребителей с различной степенью благоустройства. Минимальный размер показателя составит 220–223 л/</w:t>
      </w:r>
      <w:proofErr w:type="spellStart"/>
      <w:r w:rsidRPr="005B6B65">
        <w:rPr>
          <w:rFonts w:ascii="Times New Roman" w:hAnsi="Times New Roman" w:cs="Times New Roman"/>
          <w:sz w:val="28"/>
          <w:szCs w:val="28"/>
        </w:rPr>
        <w:t>сут</w:t>
      </w:r>
      <w:proofErr w:type="spellEnd"/>
      <w:r w:rsidRPr="005B6B65">
        <w:rPr>
          <w:rFonts w:ascii="Times New Roman" w:hAnsi="Times New Roman" w:cs="Times New Roman"/>
          <w:sz w:val="28"/>
          <w:szCs w:val="28"/>
        </w:rPr>
        <w:t xml:space="preserve"> на человека.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Расчетные показатели </w:t>
      </w:r>
      <w:r w:rsidRPr="005B6B65">
        <w:rPr>
          <w:rFonts w:ascii="Times New Roman" w:hAnsi="Times New Roman" w:cs="Times New Roman"/>
          <w:bCs/>
          <w:sz w:val="28"/>
          <w:szCs w:val="28"/>
        </w:rPr>
        <w:t xml:space="preserve">установлены в соответствии с </w:t>
      </w:r>
      <w:r w:rsidRPr="005B6B65">
        <w:rPr>
          <w:rFonts w:ascii="Times New Roman" w:hAnsi="Times New Roman" w:cs="Times New Roman"/>
          <w:sz w:val="28"/>
          <w:szCs w:val="28"/>
        </w:rPr>
        <w:t xml:space="preserve">СП 30.13330.2016. «Внутренний водопровод и канализация зданий СНиП 2.04.01-85*"), (приложение А2), с учетом приказа региональной энергетической комиссии – департамента цен и тарифов Краснодарского края от 31 августа 2012 года </w:t>
      </w:r>
      <w:r w:rsidR="002950F5">
        <w:rPr>
          <w:rFonts w:ascii="Times New Roman" w:hAnsi="Times New Roman" w:cs="Times New Roman"/>
          <w:sz w:val="28"/>
          <w:szCs w:val="28"/>
        </w:rPr>
        <w:t xml:space="preserve">                        </w:t>
      </w:r>
      <w:r w:rsidRPr="005B6B65">
        <w:rPr>
          <w:rFonts w:ascii="Times New Roman" w:hAnsi="Times New Roman" w:cs="Times New Roman"/>
          <w:sz w:val="28"/>
          <w:szCs w:val="28"/>
        </w:rPr>
        <w:t>№ 2/2012-нп «Об утверждении нормативов потребления коммунальных услуг в Краснодарском крае».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2.3.10.2. </w:t>
      </w:r>
      <w:r w:rsidRPr="005B6B65">
        <w:rPr>
          <w:rFonts w:ascii="Times New Roman" w:hAnsi="Times New Roman" w:cs="Times New Roman"/>
          <w:sz w:val="28"/>
          <w:szCs w:val="28"/>
        </w:rPr>
        <w:t xml:space="preserve">Расчетные показатели минимально допустимого уровня обеспеченности земельными участками, отводимыми для размещения </w:t>
      </w:r>
      <w:r w:rsidRPr="005B6B65">
        <w:rPr>
          <w:rFonts w:ascii="Times New Roman" w:hAnsi="Times New Roman" w:cs="Times New Roman"/>
          <w:bCs/>
          <w:sz w:val="28"/>
          <w:szCs w:val="28"/>
        </w:rPr>
        <w:t xml:space="preserve">очистных сооружений, соответствуют требованиям </w:t>
      </w:r>
      <w:r w:rsidRPr="005B6B65">
        <w:rPr>
          <w:rFonts w:ascii="Times New Roman" w:hAnsi="Times New Roman" w:cs="Times New Roman"/>
          <w:sz w:val="28"/>
          <w:szCs w:val="28"/>
        </w:rPr>
        <w:t>РНГП Краснодарского края (таблица 59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2.3.10.3. Расчетные показатели максимально допустимого уровня территориальной доступности объектов водоотведения не нормируются.</w:t>
      </w: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89" w:name="_Toc128998714"/>
      <w:r w:rsidRPr="005B6B65">
        <w:rPr>
          <w:rFonts w:ascii="Times New Roman" w:hAnsi="Times New Roman" w:cs="Times New Roman"/>
          <w:b/>
          <w:bCs/>
          <w:sz w:val="28"/>
          <w:szCs w:val="28"/>
        </w:rPr>
        <w:t>2.3.11. Обоснование расчетных показателей объектов в области обеспеченности населения улично-дорожной сетью общего пользования в пределах населенного пункта</w:t>
      </w:r>
      <w:bookmarkEnd w:id="89"/>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2.3.11.1. Расчетный показатель плотности улично-дорожной сети «плотность автодорог местного значения с твердым покрытием в пределах многоквартирной жилой застройки в населенных пунктах» нормирует обеспеченность населения, проживающего в многоквартирной застройке. Плотность уличной сети в пределах индивидуальной жилой застройки обусловлена необходимостью иметь выход на красную линию для каждого участка ИЖС и не требует нормирования. Плотность уличной сети вне территорий жилой застройки (в промышленных, коммунальных зонах) обусловлена технологическими требованиями и грузопотоками, которые зависят от типологии производственных зон и не нормируется. Плотность уличной сети устанавливается для улиц местного значения и определяет протяженность улиц в однополосном исполнении в каждую сторону, необходимых для обеспечения выезда на магистральную сеть имеющегося автопарка в часы пиковых нагрузок. Плотность устанавливается как протяженность улиц в однополосном исполнении на 1000 жителей. Показатель минимальной обеспеченности автодорогами (улицами) местного значения в пределах многоквартирной жилой застройки определяется по формуле:</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1"/>
        <w:gridCol w:w="1658"/>
        <w:gridCol w:w="6429"/>
      </w:tblGrid>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lang w:val="en-US"/>
              </w:rPr>
              <w:t xml:space="preserve">1000 </w:t>
            </w:r>
            <w:r w:rsidRPr="005B6B65">
              <w:rPr>
                <w:rFonts w:ascii="Times New Roman" w:hAnsi="Times New Roman" w:cs="Times New Roman"/>
                <w:sz w:val="28"/>
                <w:szCs w:val="28"/>
              </w:rPr>
              <w:t>: К</w:t>
            </w:r>
            <w:r w:rsidRPr="005B6B65">
              <w:rPr>
                <w:rFonts w:ascii="Times New Roman" w:hAnsi="Times New Roman" w:cs="Times New Roman"/>
                <w:sz w:val="28"/>
                <w:szCs w:val="28"/>
                <w:vertAlign w:val="subscript"/>
              </w:rPr>
              <w:t>1</w:t>
            </w:r>
            <w:r w:rsidRPr="005B6B65">
              <w:rPr>
                <w:rFonts w:ascii="Times New Roman" w:hAnsi="Times New Roman" w:cs="Times New Roman"/>
                <w:sz w:val="28"/>
                <w:szCs w:val="28"/>
              </w:rPr>
              <w:t xml:space="preserve"> </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rPr>
          <w:trHeight w:val="371"/>
        </w:trPr>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lang w:val="en-US"/>
              </w:rPr>
              <w:t xml:space="preserve">       D </w:t>
            </w:r>
            <w:r w:rsidRPr="005B6B65">
              <w:rPr>
                <w:rFonts w:ascii="Times New Roman" w:hAnsi="Times New Roman" w:cs="Times New Roman"/>
                <w:sz w:val="28"/>
                <w:szCs w:val="28"/>
              </w:rPr>
              <w:t>=</w:t>
            </w: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где</w:t>
            </w:r>
          </w:p>
        </w:tc>
      </w:tr>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0,1 х К</w:t>
            </w:r>
            <w:r w:rsidRPr="005B6B65">
              <w:rPr>
                <w:rFonts w:ascii="Times New Roman" w:hAnsi="Times New Roman" w:cs="Times New Roman"/>
                <w:sz w:val="28"/>
                <w:szCs w:val="28"/>
                <w:vertAlign w:val="subscript"/>
              </w:rPr>
              <w:t>2</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D - </w:t>
      </w:r>
      <w:bookmarkStart w:id="90" w:name="_Hlk150778970"/>
      <w:r w:rsidRPr="005B6B65">
        <w:rPr>
          <w:rFonts w:ascii="Times New Roman" w:hAnsi="Times New Roman" w:cs="Times New Roman"/>
          <w:sz w:val="28"/>
          <w:szCs w:val="28"/>
        </w:rPr>
        <w:t xml:space="preserve">плотность в пределах многоквартирной жилой застройки </w:t>
      </w:r>
      <w:bookmarkEnd w:id="90"/>
      <w:r w:rsidRPr="005B6B65">
        <w:rPr>
          <w:rFonts w:ascii="Times New Roman" w:hAnsi="Times New Roman" w:cs="Times New Roman"/>
          <w:sz w:val="28"/>
          <w:szCs w:val="28"/>
        </w:rPr>
        <w:t xml:space="preserve">в км/1000 чел.;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w:t>
      </w:r>
      <w:r w:rsidRPr="005B6B65">
        <w:rPr>
          <w:rFonts w:ascii="Times New Roman" w:hAnsi="Times New Roman" w:cs="Times New Roman"/>
          <w:sz w:val="28"/>
          <w:szCs w:val="28"/>
          <w:vertAlign w:val="subscript"/>
        </w:rPr>
        <w:t>1</w:t>
      </w:r>
      <w:r w:rsidRPr="005B6B65">
        <w:rPr>
          <w:rFonts w:ascii="Times New Roman" w:hAnsi="Times New Roman" w:cs="Times New Roman"/>
          <w:sz w:val="28"/>
          <w:szCs w:val="28"/>
        </w:rPr>
        <w:t xml:space="preserve"> - шаг сети улиц дорог и кварталов в метрах, определяющий размеры кварталов. Определяется с учетом положений раздела 5.2 СП 396.1325800.2018. «Улицы и дороги населенных пунктов. Правила градостроительного проектирования».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 учетом планируемой и существующей планировочной структуры населенных пунктов сельского поселения среднее значение коэффициента К</w:t>
      </w:r>
      <w:r w:rsidRPr="005B6B65">
        <w:rPr>
          <w:rFonts w:ascii="Times New Roman" w:hAnsi="Times New Roman" w:cs="Times New Roman"/>
          <w:sz w:val="28"/>
          <w:szCs w:val="28"/>
          <w:vertAlign w:val="subscript"/>
        </w:rPr>
        <w:t xml:space="preserve">1 </w:t>
      </w:r>
      <w:r w:rsidRPr="005B6B65">
        <w:rPr>
          <w:rFonts w:ascii="Times New Roman" w:hAnsi="Times New Roman" w:cs="Times New Roman"/>
          <w:sz w:val="28"/>
          <w:szCs w:val="28"/>
        </w:rPr>
        <w:t xml:space="preserve">составляет 100м.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k2 - плотность населения брутто на территории многоквартирной застройки или отдельного планировочного района определена на основании положений РНГП Краснодарского края (таблица 44 основной части). Значение коэффициента К</w:t>
      </w:r>
      <w:r w:rsidRPr="005B6B65">
        <w:rPr>
          <w:rFonts w:ascii="Times New Roman" w:hAnsi="Times New Roman" w:cs="Times New Roman"/>
          <w:sz w:val="28"/>
          <w:szCs w:val="28"/>
          <w:vertAlign w:val="subscript"/>
        </w:rPr>
        <w:t xml:space="preserve">2 </w:t>
      </w:r>
      <w:r w:rsidRPr="005B6B65">
        <w:rPr>
          <w:rFonts w:ascii="Times New Roman" w:hAnsi="Times New Roman" w:cs="Times New Roman"/>
          <w:sz w:val="28"/>
          <w:szCs w:val="28"/>
        </w:rPr>
        <w:t xml:space="preserve">составляет 130 </w:t>
      </w:r>
      <w:proofErr w:type="gramStart"/>
      <w:r w:rsidRPr="005B6B65">
        <w:rPr>
          <w:rFonts w:ascii="Times New Roman" w:hAnsi="Times New Roman" w:cs="Times New Roman"/>
          <w:sz w:val="28"/>
          <w:szCs w:val="28"/>
        </w:rPr>
        <w:t>чел</w:t>
      </w:r>
      <w:proofErr w:type="gramEnd"/>
      <w:r w:rsidRPr="005B6B65">
        <w:rPr>
          <w:rFonts w:ascii="Times New Roman" w:hAnsi="Times New Roman" w:cs="Times New Roman"/>
          <w:sz w:val="28"/>
          <w:szCs w:val="28"/>
        </w:rPr>
        <w:t>/га.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Плотность уличной сети в пределах многоквартирной жилой застройки составляет:</w:t>
      </w:r>
    </w:p>
    <w:tbl>
      <w:tblPr>
        <w:tblW w:w="0" w:type="auto"/>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370"/>
        <w:gridCol w:w="1657"/>
        <w:gridCol w:w="6431"/>
      </w:tblGrid>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lang w:val="en-US"/>
              </w:rPr>
              <w:t>1000</w:t>
            </w:r>
            <w:r w:rsidRPr="005B6B65">
              <w:rPr>
                <w:rFonts w:ascii="Times New Roman" w:hAnsi="Times New Roman" w:cs="Times New Roman"/>
                <w:sz w:val="28"/>
                <w:szCs w:val="28"/>
              </w:rPr>
              <w:t xml:space="preserve"> : 120 </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lang w:val="en-US"/>
              </w:rPr>
              <w:t xml:space="preserve">       D </w:t>
            </w:r>
            <w:r w:rsidRPr="005B6B65">
              <w:rPr>
                <w:rFonts w:ascii="Times New Roman" w:hAnsi="Times New Roman" w:cs="Times New Roman"/>
                <w:sz w:val="28"/>
                <w:szCs w:val="28"/>
              </w:rPr>
              <w:t>=</w:t>
            </w: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0,64 км/тыс. чел.</w:t>
            </w:r>
          </w:p>
        </w:tc>
      </w:tr>
      <w:tr w:rsidR="005B6B65" w:rsidRPr="005B6B65" w:rsidTr="000D379B">
        <w:tc>
          <w:tcPr>
            <w:tcW w:w="138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67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0,1 х 130</w:t>
            </w:r>
          </w:p>
        </w:tc>
        <w:tc>
          <w:tcPr>
            <w:tcW w:w="651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параметры улично-дорожной сети: «расчетная скорость движения», «ширина полосы движения», «число полос движения», «ширина пешеходной части тротуара» принимаются в соответствии с РНГП Краснодарского края, (таблица 96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2.3.11.2. Расчетные показатели максимально допустимого уровня территориальной доступности и расчетные показатели минимально допустимого уровня обеспеченности земельными участками для </w:t>
      </w:r>
      <w:proofErr w:type="spellStart"/>
      <w:r w:rsidRPr="005B6B65">
        <w:rPr>
          <w:rFonts w:ascii="Times New Roman" w:hAnsi="Times New Roman" w:cs="Times New Roman"/>
          <w:sz w:val="28"/>
          <w:szCs w:val="28"/>
        </w:rPr>
        <w:t>улично</w:t>
      </w:r>
      <w:proofErr w:type="spellEnd"/>
      <w:r w:rsidRPr="005B6B65">
        <w:rPr>
          <w:rFonts w:ascii="Times New Roman" w:hAnsi="Times New Roman" w:cs="Times New Roman"/>
          <w:sz w:val="28"/>
          <w:szCs w:val="28"/>
        </w:rPr>
        <w:t xml:space="preserve">–дорожной сети не нормируются.  </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2950F5" w:rsidP="005B6B65">
      <w:pPr>
        <w:spacing w:after="0" w:line="240" w:lineRule="auto"/>
        <w:jc w:val="both"/>
        <w:rPr>
          <w:rFonts w:ascii="Times New Roman" w:hAnsi="Times New Roman" w:cs="Times New Roman"/>
          <w:b/>
          <w:bCs/>
          <w:sz w:val="28"/>
          <w:szCs w:val="28"/>
        </w:rPr>
      </w:pPr>
      <w:bookmarkStart w:id="91" w:name="_Toc128998715"/>
      <w:r>
        <w:rPr>
          <w:rFonts w:ascii="Times New Roman" w:hAnsi="Times New Roman" w:cs="Times New Roman"/>
          <w:b/>
          <w:bCs/>
          <w:sz w:val="28"/>
          <w:szCs w:val="28"/>
        </w:rPr>
        <w:t xml:space="preserve">2.3.12. </w:t>
      </w:r>
      <w:r w:rsidR="005B6B65" w:rsidRPr="005B6B65">
        <w:rPr>
          <w:rFonts w:ascii="Times New Roman" w:hAnsi="Times New Roman" w:cs="Times New Roman"/>
          <w:b/>
          <w:bCs/>
          <w:sz w:val="28"/>
          <w:szCs w:val="28"/>
        </w:rPr>
        <w:t>Обоснование расчетных показателей объектов в области создания и обеспечения функционирования парковок</w:t>
      </w:r>
      <w:bookmarkEnd w:id="91"/>
    </w:p>
    <w:p w:rsidR="005B6B65" w:rsidRPr="005B6B65" w:rsidRDefault="005B6B65" w:rsidP="005B6B65">
      <w:pPr>
        <w:spacing w:after="0" w:line="240" w:lineRule="auto"/>
        <w:jc w:val="both"/>
        <w:rPr>
          <w:rFonts w:ascii="Times New Roman" w:hAnsi="Times New Roman" w:cs="Times New Roman"/>
          <w:sz w:val="28"/>
          <w:szCs w:val="28"/>
        </w:rPr>
      </w:pPr>
      <w:bookmarkStart w:id="92" w:name="_Hlk128948781"/>
      <w:r w:rsidRPr="005B6B65">
        <w:rPr>
          <w:rFonts w:ascii="Times New Roman" w:hAnsi="Times New Roman" w:cs="Times New Roman"/>
          <w:sz w:val="28"/>
          <w:szCs w:val="28"/>
        </w:rPr>
        <w:t xml:space="preserve">2.3.12.1. </w:t>
      </w:r>
      <w:bookmarkEnd w:id="92"/>
      <w:r w:rsidRPr="005B6B65">
        <w:rPr>
          <w:rFonts w:ascii="Times New Roman" w:hAnsi="Times New Roman" w:cs="Times New Roman"/>
          <w:sz w:val="28"/>
          <w:szCs w:val="28"/>
        </w:rPr>
        <w:t xml:space="preserve">Расчетные показатели минимально допустимого уровня обеспеченности объектами </w:t>
      </w:r>
      <w:r w:rsidRPr="005B6B65">
        <w:rPr>
          <w:rFonts w:ascii="Times New Roman" w:hAnsi="Times New Roman" w:cs="Times New Roman"/>
          <w:bCs/>
          <w:sz w:val="28"/>
          <w:szCs w:val="28"/>
        </w:rPr>
        <w:t xml:space="preserve">временного хранения автомобильного </w:t>
      </w:r>
      <w:bookmarkStart w:id="93" w:name="_Hlk130375254"/>
      <w:r w:rsidRPr="005B6B65">
        <w:rPr>
          <w:rFonts w:ascii="Times New Roman" w:hAnsi="Times New Roman" w:cs="Times New Roman"/>
          <w:bCs/>
          <w:sz w:val="28"/>
          <w:szCs w:val="28"/>
        </w:rPr>
        <w:t xml:space="preserve">транспорта у объектов социальной инфраструктуры и предприятий </w:t>
      </w:r>
      <w:bookmarkEnd w:id="93"/>
      <w:r w:rsidRPr="005B6B65">
        <w:rPr>
          <w:rFonts w:ascii="Times New Roman" w:hAnsi="Times New Roman" w:cs="Times New Roman"/>
          <w:bCs/>
          <w:sz w:val="28"/>
          <w:szCs w:val="28"/>
        </w:rPr>
        <w:t>(парковок),</w:t>
      </w:r>
      <w:r w:rsidRPr="005B6B65">
        <w:rPr>
          <w:rFonts w:ascii="Times New Roman" w:hAnsi="Times New Roman" w:cs="Times New Roman"/>
          <w:b/>
          <w:sz w:val="28"/>
          <w:szCs w:val="28"/>
        </w:rPr>
        <w:t xml:space="preserve"> </w:t>
      </w:r>
      <w:r w:rsidRPr="005B6B65">
        <w:rPr>
          <w:rFonts w:ascii="Times New Roman" w:hAnsi="Times New Roman" w:cs="Times New Roman"/>
          <w:sz w:val="28"/>
          <w:szCs w:val="28"/>
        </w:rPr>
        <w:t xml:space="preserve">установлены в соответствии с требованиями РНГП Краснодарского края, (таблица 108 основной части).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На парковках следует выделять места для временного хранения личных автотранспортных средств, принадлежащих инвалидам, в соответствии с требованиями пункта 5.2.1 СП59.13330.2016 «Доступность зданий и сооружений для маломобильных групп населения. Актуализированная редакция СНиП 35-01-2001».</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2.3.12.2. Расчетные показатели минимально допустимого уровня обеспеченности земельными участками, отводимыми для размещения объектов </w:t>
      </w:r>
      <w:r w:rsidRPr="005B6B65">
        <w:rPr>
          <w:rFonts w:ascii="Times New Roman" w:hAnsi="Times New Roman" w:cs="Times New Roman"/>
          <w:bCs/>
          <w:sz w:val="28"/>
          <w:szCs w:val="28"/>
        </w:rPr>
        <w:t>временного хранения автомобильного транспорта (парковок),</w:t>
      </w:r>
      <w:r w:rsidRPr="005B6B65">
        <w:rPr>
          <w:rFonts w:ascii="Times New Roman" w:hAnsi="Times New Roman" w:cs="Times New Roman"/>
          <w:sz w:val="28"/>
          <w:szCs w:val="28"/>
        </w:rPr>
        <w:t xml:space="preserve"> установлены в соответствии с требованиями с требованиями РНГП Краснодарского края, (пункт 5.5.157).</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2.3.12.3. Расчетные показатели максимально допустимого уровня территориальной доступности объектов временного хранения автомобильного транспорта (расстояния пешеходных подходов от парковок) установлены в соответствии с требованиями СП 42.13330.2016, (п. 11.36) и требованиями РНГП Краснодарского края, (п. 5.5.159 материалов по обоснованию).</w:t>
      </w:r>
    </w:p>
    <w:p w:rsidR="005B6B65" w:rsidRPr="005B6B65" w:rsidRDefault="005B6B65" w:rsidP="005B6B65">
      <w:pPr>
        <w:spacing w:after="0" w:line="240" w:lineRule="auto"/>
        <w:jc w:val="both"/>
        <w:rPr>
          <w:rFonts w:ascii="Times New Roman" w:hAnsi="Times New Roman" w:cs="Times New Roman"/>
          <w:b/>
          <w:bCs/>
          <w:sz w:val="28"/>
          <w:szCs w:val="28"/>
        </w:rPr>
      </w:pPr>
      <w:bookmarkStart w:id="94" w:name="_Hlk128859365"/>
    </w:p>
    <w:p w:rsidR="005B6B65" w:rsidRPr="005B6B65" w:rsidRDefault="005B6B65" w:rsidP="005B6B65">
      <w:pPr>
        <w:spacing w:after="0" w:line="240" w:lineRule="auto"/>
        <w:jc w:val="both"/>
        <w:rPr>
          <w:rFonts w:ascii="Times New Roman" w:hAnsi="Times New Roman" w:cs="Times New Roman"/>
          <w:b/>
          <w:bCs/>
          <w:sz w:val="28"/>
          <w:szCs w:val="28"/>
        </w:rPr>
      </w:pPr>
      <w:bookmarkStart w:id="95" w:name="_Toc128998716"/>
      <w:r w:rsidRPr="005B6B65">
        <w:rPr>
          <w:rFonts w:ascii="Times New Roman" w:hAnsi="Times New Roman" w:cs="Times New Roman"/>
          <w:b/>
          <w:bCs/>
          <w:sz w:val="28"/>
          <w:szCs w:val="28"/>
        </w:rPr>
        <w:t>2.3.13. Обоснование расчетных показателей объектов в области содержания мест захоронения и организации ритуальных услуг</w:t>
      </w:r>
      <w:bookmarkEnd w:id="95"/>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2.3.13.1. Расчетные показатели минимально допустимого уровня обеспеченности населения сельского поселения объектами в области содержания мест захоронения и минимально допустимого уровня обеспеченности земельными участками для данных объектов установлены в соответствии с требованиями РНГП Краснодарского края </w:t>
      </w:r>
      <w:bookmarkStart w:id="96" w:name="_Hlk128855630"/>
      <w:r w:rsidRPr="005B6B65">
        <w:rPr>
          <w:rFonts w:ascii="Times New Roman" w:hAnsi="Times New Roman" w:cs="Times New Roman"/>
          <w:sz w:val="28"/>
          <w:szCs w:val="28"/>
        </w:rPr>
        <w:t xml:space="preserve">(таблица 4 </w:t>
      </w:r>
      <w:bookmarkStart w:id="97" w:name="_Hlk150976148"/>
      <w:r w:rsidRPr="005B6B65">
        <w:rPr>
          <w:rFonts w:ascii="Times New Roman" w:hAnsi="Times New Roman" w:cs="Times New Roman"/>
          <w:sz w:val="28"/>
          <w:szCs w:val="28"/>
        </w:rPr>
        <w:t>основной части</w:t>
      </w:r>
      <w:bookmarkEnd w:id="97"/>
      <w:r w:rsidRPr="005B6B65">
        <w:rPr>
          <w:rFonts w:ascii="Times New Roman" w:hAnsi="Times New Roman" w:cs="Times New Roman"/>
          <w:sz w:val="28"/>
          <w:szCs w:val="28"/>
        </w:rPr>
        <w:t>, п. 8.2.5 материалов по обоснованию).</w:t>
      </w:r>
    </w:p>
    <w:bookmarkEnd w:id="96"/>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2.3.13.2. Расчетные показатели максимально допустимого уровня территориальной доступности объектов в области содержания мест захоронения не нормируются.</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98" w:name="_Toc128998717"/>
      <w:r w:rsidRPr="005B6B65">
        <w:rPr>
          <w:rFonts w:ascii="Times New Roman" w:hAnsi="Times New Roman" w:cs="Times New Roman"/>
          <w:b/>
          <w:bCs/>
          <w:sz w:val="28"/>
          <w:szCs w:val="28"/>
        </w:rPr>
        <w:t>2.4. Обоснование расчетных показателей, устанавливаемых для объектов местного значения Незаймановского сельского поселения, не являющихся обязательными для органов местного самоуправления сельского поселения при реализации генерального плана</w:t>
      </w:r>
      <w:bookmarkEnd w:id="98"/>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2.4.1. Обоснование расчетных показателей объектов в области обеспеченности объектами почтовой связи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2.4.1.1. Расчетные показатели минимально допустимого уровня обеспеченности населения сельского поселения отделениями почтовой связи приняты в соответствии с требованиями пункта 3 Нормативов размещения отделений почтовой связи и иных объектов почтовой связи акционерного общества «Почта России», утвержденных приказом Министерства цифрового развития, связи и массовых коммуникаций Российской Федерации от 26 октября 2020 года №538.</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2.4.1.2. Расчетные показатели минимально допустимого уровня обеспеченности населения сельского </w:t>
      </w:r>
      <w:proofErr w:type="spellStart"/>
      <w:r w:rsidRPr="005B6B65">
        <w:rPr>
          <w:rFonts w:ascii="Times New Roman" w:hAnsi="Times New Roman" w:cs="Times New Roman"/>
          <w:sz w:val="28"/>
          <w:szCs w:val="28"/>
        </w:rPr>
        <w:t>поселени</w:t>
      </w:r>
      <w:proofErr w:type="spellEnd"/>
      <w:r w:rsidRPr="005B6B65">
        <w:rPr>
          <w:rFonts w:ascii="Times New Roman" w:hAnsi="Times New Roman" w:cs="Times New Roman"/>
          <w:sz w:val="28"/>
          <w:szCs w:val="28"/>
        </w:rPr>
        <w:t xml:space="preserve"> земельными участками для сельских отделений связи соответствуют требованиям таблицы «Д1» приложения «Д» СП 42.13330.2016.</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2.4.1.3. Расчетные показатели максимально допустимого уровня территориальной доступности объектов в области услуг связи принимаются в соответствии с РНГП Краснодарского края (пункт 4.3.69 материалов по обоснованию).</w:t>
      </w:r>
    </w:p>
    <w:p w:rsidR="005B6B65" w:rsidRPr="005B6B65" w:rsidRDefault="005B6B65" w:rsidP="005B6B65">
      <w:pPr>
        <w:spacing w:after="0" w:line="240" w:lineRule="auto"/>
        <w:jc w:val="both"/>
        <w:rPr>
          <w:rFonts w:ascii="Times New Roman" w:hAnsi="Times New Roman" w:cs="Times New Roman"/>
          <w:bCs/>
          <w:sz w:val="28"/>
          <w:szCs w:val="28"/>
        </w:rPr>
      </w:pPr>
      <w:bookmarkStart w:id="99" w:name="_Hlk151108683"/>
      <w:r w:rsidRPr="005B6B65">
        <w:rPr>
          <w:rFonts w:ascii="Times New Roman" w:hAnsi="Times New Roman" w:cs="Times New Roman"/>
          <w:bCs/>
          <w:sz w:val="28"/>
          <w:szCs w:val="28"/>
        </w:rPr>
        <w:t>2.4.2. Обоснование расчетных показателей объектов в области обеспеченности объектами общественного питания</w:t>
      </w:r>
    </w:p>
    <w:p w:rsidR="005B6B65" w:rsidRPr="005B6B65" w:rsidRDefault="005B6B65" w:rsidP="005B6B65">
      <w:pPr>
        <w:spacing w:after="0" w:line="240" w:lineRule="auto"/>
        <w:jc w:val="both"/>
        <w:rPr>
          <w:rFonts w:ascii="Times New Roman" w:hAnsi="Times New Roman" w:cs="Times New Roman"/>
          <w:sz w:val="28"/>
          <w:szCs w:val="28"/>
        </w:rPr>
      </w:pPr>
      <w:bookmarkStart w:id="100" w:name="_Hlk128948908"/>
      <w:r w:rsidRPr="005B6B65">
        <w:rPr>
          <w:rFonts w:ascii="Times New Roman" w:hAnsi="Times New Roman" w:cs="Times New Roman"/>
          <w:sz w:val="28"/>
          <w:szCs w:val="28"/>
        </w:rPr>
        <w:t xml:space="preserve">2.4.2.1. </w:t>
      </w:r>
      <w:bookmarkEnd w:id="100"/>
      <w:r w:rsidRPr="005B6B65">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общественного питания принимаются в соответствии с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2.4.2.2. Расчетные показатели минимально допустимого уровня обеспеченности земельными участками для объектов общественного питания принимаются в соответствии </w:t>
      </w:r>
      <w:bookmarkStart w:id="101" w:name="_Hlk151108429"/>
      <w:r w:rsidRPr="005B6B65">
        <w:rPr>
          <w:rFonts w:ascii="Times New Roman" w:hAnsi="Times New Roman" w:cs="Times New Roman"/>
          <w:sz w:val="28"/>
          <w:szCs w:val="28"/>
        </w:rPr>
        <w:t>с РНГП Краснодарского края (таблица 4 основной части).</w:t>
      </w:r>
      <w:bookmarkEnd w:id="101"/>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2.4.2.3. Расчетные показатели максимально допустимого уровня территориальной доступности объектов общественного питания для населения сельского поселения принимаются в соответствии с РНГП Краснодарского края (пункт 4.3.69 материалов по обоснованию).</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2.4.3. Обоснование расчетных показателей объектов в области обеспеченности объектами торговли</w:t>
      </w:r>
    </w:p>
    <w:p w:rsidR="005B6B65" w:rsidRPr="005B6B65" w:rsidRDefault="005B6B65" w:rsidP="005B6B65">
      <w:pPr>
        <w:spacing w:after="0" w:line="240" w:lineRule="auto"/>
        <w:jc w:val="both"/>
        <w:rPr>
          <w:rFonts w:ascii="Times New Roman" w:hAnsi="Times New Roman" w:cs="Times New Roman"/>
          <w:sz w:val="28"/>
          <w:szCs w:val="28"/>
        </w:rPr>
      </w:pPr>
      <w:bookmarkStart w:id="102" w:name="_Hlk128948925"/>
      <w:r w:rsidRPr="005B6B65">
        <w:rPr>
          <w:rFonts w:ascii="Times New Roman" w:hAnsi="Times New Roman" w:cs="Times New Roman"/>
          <w:sz w:val="28"/>
          <w:szCs w:val="28"/>
        </w:rPr>
        <w:t xml:space="preserve">2.4.3.1. </w:t>
      </w:r>
      <w:bookmarkEnd w:id="102"/>
      <w:r w:rsidRPr="005B6B65">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торговли принимаются в соответствии с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2.4.3.2. Расчетные показатели минимально допустимого уровня обеспеченности земельными участками для объектов торговли принимаются в соответствии с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2.4.3.1. Расчетные показатели максимально допустимого уровня территориальной доступности объектов торговли для населения сельского поселения принимаются в соответствии с РНГП Краснодарского края (пункт 4.3.69 материалов по обоснованию).</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2.4.4. Обоснование расчетных показателей объектов в области обеспеченности объектами бытового обслуживания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2.4.4.1. Расчетные показатели минимально допустимого уровня обеспеченности населения сельского поселения объектами бытового обслуживания принимаются в соответствии с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2.4.4.2. Расчетные показатели минимально допустимого уровня обеспеченности земельными участками для объектов бытового обслуживания принимаются в соответствии с РНГП Краснодарского края (таблица 4 основной части).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2.4.4.3. Расчетные показатели максимально допустимого уровня территориальной доступности объектов бытового обслуживания для населения сельского поселения принимаются в соответствии с РНГП Краснодарского края (пункт 4.3.69 материалов по обоснованию).</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vanish/>
          <w:sz w:val="28"/>
          <w:szCs w:val="28"/>
        </w:rPr>
      </w:pPr>
      <w:bookmarkStart w:id="103" w:name="_Toc527019635"/>
      <w:bookmarkStart w:id="104" w:name="_Toc128998718"/>
      <w:bookmarkStart w:id="105" w:name="_Toc501496628"/>
      <w:bookmarkStart w:id="106" w:name="_Hlk130383473"/>
      <w:bookmarkEnd w:id="94"/>
      <w:bookmarkEnd w:id="99"/>
      <w:r w:rsidRPr="005B6B65">
        <w:rPr>
          <w:rFonts w:ascii="Times New Roman" w:hAnsi="Times New Roman" w:cs="Times New Roman"/>
          <w:b/>
          <w:bCs/>
          <w:sz w:val="28"/>
          <w:szCs w:val="28"/>
        </w:rPr>
        <w:t xml:space="preserve">Часть </w:t>
      </w:r>
      <w:r w:rsidRPr="005B6B65">
        <w:rPr>
          <w:rFonts w:ascii="Times New Roman" w:hAnsi="Times New Roman" w:cs="Times New Roman"/>
          <w:b/>
          <w:bCs/>
          <w:sz w:val="28"/>
          <w:szCs w:val="28"/>
          <w:lang w:val="en-US"/>
        </w:rPr>
        <w:t>III</w:t>
      </w:r>
      <w:r w:rsidRPr="005B6B65">
        <w:rPr>
          <w:rFonts w:ascii="Times New Roman" w:hAnsi="Times New Roman" w:cs="Times New Roman"/>
          <w:b/>
          <w:bCs/>
          <w:sz w:val="28"/>
          <w:szCs w:val="28"/>
        </w:rPr>
        <w:t>.</w:t>
      </w:r>
      <w:bookmarkEnd w:id="103"/>
      <w:bookmarkEnd w:id="104"/>
    </w:p>
    <w:p w:rsidR="005B6B65" w:rsidRPr="005B6B65" w:rsidRDefault="005B6B65" w:rsidP="005B6B65">
      <w:pPr>
        <w:spacing w:after="0" w:line="240" w:lineRule="auto"/>
        <w:jc w:val="both"/>
        <w:rPr>
          <w:rFonts w:ascii="Times New Roman" w:hAnsi="Times New Roman" w:cs="Times New Roman"/>
          <w:b/>
          <w:bCs/>
          <w:vanish/>
          <w:sz w:val="28"/>
          <w:szCs w:val="28"/>
        </w:rPr>
      </w:pPr>
      <w:r w:rsidRPr="005B6B65">
        <w:rPr>
          <w:rFonts w:ascii="Times New Roman" w:hAnsi="Times New Roman" w:cs="Times New Roman"/>
          <w:b/>
          <w:bCs/>
          <w:sz w:val="28"/>
          <w:szCs w:val="28"/>
        </w:rPr>
        <w:t xml:space="preserve"> </w:t>
      </w: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 xml:space="preserve"> </w:t>
      </w:r>
      <w:bookmarkStart w:id="107" w:name="_Toc527019636"/>
      <w:bookmarkStart w:id="108" w:name="_Toc128998719"/>
      <w:r w:rsidRPr="005B6B65">
        <w:rPr>
          <w:rFonts w:ascii="Times New Roman" w:hAnsi="Times New Roman" w:cs="Times New Roman"/>
          <w:b/>
          <w:bCs/>
          <w:sz w:val="28"/>
          <w:szCs w:val="28"/>
        </w:rPr>
        <w:t>Правила и область применения расчетных показателей</w:t>
      </w:r>
      <w:bookmarkStart w:id="109" w:name="_Toc501496629"/>
      <w:bookmarkEnd w:id="105"/>
      <w:r w:rsidRPr="005B6B65">
        <w:rPr>
          <w:rFonts w:ascii="Times New Roman" w:hAnsi="Times New Roman" w:cs="Times New Roman"/>
          <w:b/>
          <w:bCs/>
          <w:sz w:val="28"/>
          <w:szCs w:val="28"/>
        </w:rPr>
        <w:t xml:space="preserve">, </w:t>
      </w:r>
      <w:bookmarkStart w:id="110" w:name="_Toc501496632"/>
      <w:bookmarkStart w:id="111" w:name="_Toc527019637"/>
      <w:bookmarkEnd w:id="107"/>
      <w:bookmarkEnd w:id="109"/>
      <w:r w:rsidRPr="005B6B65">
        <w:rPr>
          <w:rFonts w:ascii="Times New Roman" w:hAnsi="Times New Roman" w:cs="Times New Roman"/>
          <w:b/>
          <w:bCs/>
          <w:sz w:val="28"/>
          <w:szCs w:val="28"/>
        </w:rPr>
        <w:t>устанавливаемых в основной части местных нормативов градостроительного проектирования Незаймановского сельского поселения Тимашевского района Краснодарского края</w:t>
      </w:r>
      <w:bookmarkEnd w:id="108"/>
      <w:r w:rsidRPr="005B6B65">
        <w:rPr>
          <w:rFonts w:ascii="Times New Roman" w:hAnsi="Times New Roman" w:cs="Times New Roman"/>
          <w:b/>
          <w:bCs/>
          <w:sz w:val="28"/>
          <w:szCs w:val="28"/>
        </w:rPr>
        <w:t xml:space="preserve"> </w:t>
      </w:r>
    </w:p>
    <w:bookmarkEnd w:id="110"/>
    <w:bookmarkEnd w:id="111"/>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12" w:name="_Toc128998720"/>
      <w:r w:rsidRPr="005B6B65">
        <w:rPr>
          <w:rFonts w:ascii="Times New Roman" w:hAnsi="Times New Roman" w:cs="Times New Roman"/>
          <w:b/>
          <w:bCs/>
          <w:sz w:val="28"/>
          <w:szCs w:val="28"/>
        </w:rPr>
        <w:t>3.1.   Области применения расчетных показателей объектов местного значения</w:t>
      </w:r>
      <w:bookmarkEnd w:id="112"/>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3.1.1. Расчетные показатели минимально допустимого уровня обеспеченности объектами местного значения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содержащиеся в местных нормативах градостроительного проектирования Незаймановского сельского поселения Тимашевского района Краснодарского края, подлежат применению при подготовке:</w:t>
      </w:r>
    </w:p>
    <w:bookmarkEnd w:id="0"/>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-проекта генерального плана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-проекта правил землепользования и застройки сельского поселения, в части регламентирования предельных параметров земельных участков объектов местного значения;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-документации по планировке территории для размещения объектов местного значения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3.1.2. Расчетные показатели соответственно подлежат применению при подготовке: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проекта внесения изменений в генеральный план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-проекта внесения изменений в правила землепользования и застройки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проектов внесения изменений в документацию по планировке территории.</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13" w:name="_Toc501496634"/>
      <w:bookmarkStart w:id="114" w:name="_Toc527019639"/>
      <w:bookmarkStart w:id="115" w:name="_Toc128998721"/>
      <w:r w:rsidRPr="005B6B65">
        <w:rPr>
          <w:rFonts w:ascii="Times New Roman" w:hAnsi="Times New Roman" w:cs="Times New Roman"/>
          <w:b/>
          <w:bCs/>
          <w:sz w:val="28"/>
          <w:szCs w:val="28"/>
        </w:rPr>
        <w:t>3.2. Правила применения расчетных показателей объектов местного значения различными субъектами градостроительной деятельности</w:t>
      </w:r>
      <w:bookmarkEnd w:id="113"/>
      <w:bookmarkEnd w:id="114"/>
      <w:bookmarkEnd w:id="115"/>
    </w:p>
    <w:p w:rsidR="005B6B65" w:rsidRPr="005B6B65" w:rsidRDefault="005B6B65" w:rsidP="005B6B65">
      <w:pPr>
        <w:spacing w:after="0" w:line="240" w:lineRule="auto"/>
        <w:jc w:val="both"/>
        <w:rPr>
          <w:rFonts w:ascii="Times New Roman" w:hAnsi="Times New Roman" w:cs="Times New Roman"/>
          <w:b/>
          <w:bCs/>
          <w:i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3.2.1. При отмене и (или) изменении действующих нормативных документов, требования которых были учтены при подготовке местных нормативов градостроительного проектирования Незаймановского сельского поселения Тимашевского района Краснодарского края, следует руководствоваться нормами, вводимыми взамен отмененных.</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3.2.2. Расчетные показатели применяются органами местного самоуправления муниципального района: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-при подготовке генерального плана, правил землепользования и застройки, документации по планировке территории, а также при внесении изменений в выше названные виды градостроительной документации;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3.2.3. Расчетные показатели применяются органами местного самоуправления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-при рассмотрении и согласовании генерального плана, правил землепользования и застройки, документации по планировке территории, внесения изменений в выше названные виды градостроительной документации;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3.2.4. Расчетные показатели применяются органами исполнительной власти Краснодарского края, уполномоченными на осуществление контроля исполнения законодательства в области градостроительной деятельности органами местного самоуправления: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 при осуществлении контроля исполнения законодательства в области градостроительной деятельности органами местного самоуправления.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3.2.5. Расчетные показатели применяются при подготовке проектов планировки территории другими субъектами градостроительной деятельности: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-лицами, с которыми заключены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-правообладателями земельных участков и (или) объектов недвижимого имущества, принявших решение о комплексном развитии территории по собственной инициативе;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-правообладателями существующих линейных объектов, подлежащих реконструкции, в случае подготовки документации по планировки территории в целях их реконструкции;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местного значения.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3.2.6. Расчетные показатели применяются разработчиками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 при их разработке.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3.2.7.  Расчетные показатели являются обязательными: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органов государственной власти при осуществлении ими полномочий в области градостроительной деятельности;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для органов местного самоуправления муниципального района при осуществлении ими полномочий в области градостроительной деятельности;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для органов местного самоуправления сельского поселения при осуществлении ими полномочий по решению вопросов местного значения на территории сельского поселения (за исключение случаев, указанных в пункте 1.1.11);</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субъектов градостроительной деятельности, указанных в пункте 3.2.5 настоящих Нормативов, при подготовке документации по планировке территории, решение о подготовке которой принято ими самостоятельно;</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-для разработчиков проектов генерального плана, правил землепользования и застройки и документации по планировке территории, а также проектов внесения изменений в выше названную градостроительную документацию.</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16" w:name="_Toc501496637"/>
      <w:bookmarkStart w:id="117" w:name="_Toc527019642"/>
      <w:bookmarkStart w:id="118" w:name="_Toc128998722"/>
      <w:r w:rsidRPr="005B6B65">
        <w:rPr>
          <w:rFonts w:ascii="Times New Roman" w:hAnsi="Times New Roman" w:cs="Times New Roman"/>
          <w:b/>
          <w:bCs/>
          <w:sz w:val="28"/>
          <w:szCs w:val="28"/>
        </w:rPr>
        <w:t xml:space="preserve">3.3. Правила применения расчетных показателей при подготовке </w:t>
      </w:r>
      <w:bookmarkEnd w:id="116"/>
      <w:bookmarkEnd w:id="117"/>
      <w:r w:rsidRPr="005B6B65">
        <w:rPr>
          <w:rFonts w:ascii="Times New Roman" w:hAnsi="Times New Roman" w:cs="Times New Roman"/>
          <w:b/>
          <w:bCs/>
          <w:sz w:val="28"/>
          <w:szCs w:val="28"/>
        </w:rPr>
        <w:t>генерального плана сельского поселения</w:t>
      </w:r>
      <w:bookmarkEnd w:id="118"/>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sz w:val="28"/>
          <w:szCs w:val="28"/>
        </w:rPr>
      </w:pPr>
      <w:bookmarkStart w:id="119" w:name="_Toc122206714"/>
      <w:r w:rsidRPr="005B6B65">
        <w:rPr>
          <w:rFonts w:ascii="Times New Roman" w:hAnsi="Times New Roman" w:cs="Times New Roman"/>
          <w:sz w:val="28"/>
          <w:szCs w:val="28"/>
        </w:rPr>
        <w:t>3.3.1. Генеральный план сельского поселения должен содержать и отображать существующие и планируемые для размещения объекты местного значения сельского поселения</w:t>
      </w:r>
      <w:bookmarkEnd w:id="119"/>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3.3.2. Расчетные показатели минимально допустимого уровня обеспеченности объектами местного значении сельского поселения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применяемые при подготовке генерального плана сельского поселения, приведены в таблице 3.3.1</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20" w:name="_Toc128998723"/>
      <w:r w:rsidRPr="005B6B65">
        <w:rPr>
          <w:rFonts w:ascii="Times New Roman" w:hAnsi="Times New Roman" w:cs="Times New Roman"/>
          <w:b/>
          <w:bCs/>
          <w:sz w:val="28"/>
          <w:szCs w:val="28"/>
        </w:rPr>
        <w:t>Таблица 3.3.1 - Расчетные показатели, применяемые при подготовке генеральных планов</w:t>
      </w:r>
      <w:bookmarkEnd w:id="120"/>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5B6B65" w:rsidRPr="005B6B65" w:rsidTr="000D379B">
        <w:trPr>
          <w:tblHeader/>
        </w:trPr>
        <w:tc>
          <w:tcPr>
            <w:tcW w:w="4863" w:type="dxa"/>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расчетных показателей</w:t>
            </w:r>
          </w:p>
        </w:tc>
        <w:tc>
          <w:tcPr>
            <w:tcW w:w="4889" w:type="dxa"/>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863"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культуры</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физической культуры и спорта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формирования и содержания архивных фондов сельского поселения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озеленения и благоустройства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электроснабжения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газоснабжения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теплоснабжения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водоснабжения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водоотведения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Объекты </w:t>
            </w:r>
            <w:proofErr w:type="spellStart"/>
            <w:r w:rsidRPr="005B6B65">
              <w:rPr>
                <w:rFonts w:ascii="Times New Roman" w:hAnsi="Times New Roman" w:cs="Times New Roman"/>
                <w:sz w:val="28"/>
                <w:szCs w:val="28"/>
              </w:rPr>
              <w:t>улично</w:t>
            </w:r>
            <w:proofErr w:type="spellEnd"/>
            <w:r w:rsidRPr="005B6B65">
              <w:rPr>
                <w:rFonts w:ascii="Times New Roman" w:hAnsi="Times New Roman" w:cs="Times New Roman"/>
                <w:sz w:val="28"/>
                <w:szCs w:val="28"/>
              </w:rPr>
              <w:t xml:space="preserve"> - дорожной сети общего пользования </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Объекты в области создания и обеспечения функционирования парковок</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содержания мест захоронения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почтовой связи*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общественного питания*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бытового обслуживания*</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863"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культуры</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физической культуры и спорта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формирования и содержания архивных фондов сельского поселения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озеленения и благоустройства (парки, пляжи)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 области создания и обеспечения функционирования парковок</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почтовой связи*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общественного питания*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бытового обслуживания*</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9752" w:type="dxa"/>
            <w:gridSpan w:val="2"/>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i/>
                <w:iCs/>
                <w:sz w:val="28"/>
                <w:szCs w:val="28"/>
              </w:rPr>
              <w:t xml:space="preserve">*Объекты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 </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21" w:name="_Toc128998724"/>
      <w:r w:rsidRPr="005B6B65">
        <w:rPr>
          <w:rFonts w:ascii="Times New Roman" w:hAnsi="Times New Roman" w:cs="Times New Roman"/>
          <w:b/>
          <w:bCs/>
          <w:sz w:val="28"/>
          <w:szCs w:val="28"/>
        </w:rPr>
        <w:t>3.4. Правила применения расчетных показателей при подготовке правил землепользования и застройки поселений</w:t>
      </w:r>
      <w:bookmarkEnd w:id="121"/>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3.4.1. При установлении предельных параметров разрешенного использования земельных участков в составе градостроительных регламентов правил землепользования и застройки необходимо применение расчетных показателей минимально допустимого уровня обеспеченности населения сельского поселения земельными участками для   объектов местного значения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3.4.2. Расчетные показатели минимально допустимого уровня обеспеченности населения сельского поселения земельными участками для объектов местного значения сельского поселения, применяемые при подготовке правил землепользования и застройки сельского поселения, приведены в таблице 3.4.1.</w:t>
      </w: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22" w:name="_Toc128998725"/>
      <w:r w:rsidRPr="005B6B65">
        <w:rPr>
          <w:rFonts w:ascii="Times New Roman" w:hAnsi="Times New Roman" w:cs="Times New Roman"/>
          <w:b/>
          <w:bCs/>
          <w:sz w:val="28"/>
          <w:szCs w:val="28"/>
        </w:rPr>
        <w:t>Таблица 3.4.1 - Расчетные показатели, применяемые при подготовке правил землепользования и застройки поселений</w:t>
      </w:r>
      <w:bookmarkEnd w:id="12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5B6B65" w:rsidRPr="005B6B65" w:rsidTr="000D379B">
        <w:trPr>
          <w:tblHeader/>
        </w:trPr>
        <w:tc>
          <w:tcPr>
            <w:tcW w:w="4863" w:type="dxa"/>
          </w:tcPr>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расчетных показателей</w:t>
            </w:r>
          </w:p>
        </w:tc>
        <w:tc>
          <w:tcPr>
            <w:tcW w:w="4889" w:type="dxa"/>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863"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(размеры земельных участков)</w:t>
            </w: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культуры</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физической культуры и спорта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формирования и содержания архивных фондов сельского поселения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озеленения и благоустройства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 области создания и обеспечения функционирования парковок</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содержания мест захоронения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общественного питания*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бытового обслуживания*</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9752" w:type="dxa"/>
            <w:gridSpan w:val="2"/>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i/>
                <w:iCs/>
                <w:sz w:val="28"/>
                <w:szCs w:val="28"/>
              </w:rPr>
              <w:t>*Объекты местного значения сельского поселения,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c>
      </w:tr>
    </w:tbl>
    <w:p w:rsidR="005B6B65" w:rsidRPr="005B6B65" w:rsidRDefault="005B6B65" w:rsidP="005B6B65">
      <w:pPr>
        <w:spacing w:after="0" w:line="240" w:lineRule="auto"/>
        <w:jc w:val="both"/>
        <w:rPr>
          <w:rFonts w:ascii="Times New Roman" w:hAnsi="Times New Roman" w:cs="Times New Roman"/>
          <w:b/>
          <w:bCs/>
          <w:sz w:val="28"/>
          <w:szCs w:val="28"/>
        </w:rPr>
      </w:pPr>
      <w:bookmarkStart w:id="123" w:name="_Toc501496641"/>
      <w:bookmarkStart w:id="124" w:name="_Toc527019646"/>
    </w:p>
    <w:p w:rsidR="005B6B65" w:rsidRPr="005B6B65" w:rsidRDefault="005B6B65" w:rsidP="005B6B65">
      <w:pPr>
        <w:spacing w:after="0" w:line="240" w:lineRule="auto"/>
        <w:jc w:val="both"/>
        <w:rPr>
          <w:rFonts w:ascii="Times New Roman" w:hAnsi="Times New Roman" w:cs="Times New Roman"/>
          <w:b/>
          <w:bCs/>
          <w:sz w:val="28"/>
          <w:szCs w:val="28"/>
        </w:rPr>
      </w:pPr>
      <w:bookmarkStart w:id="125" w:name="_Toc128998726"/>
      <w:r w:rsidRPr="005B6B65">
        <w:rPr>
          <w:rFonts w:ascii="Times New Roman" w:hAnsi="Times New Roman" w:cs="Times New Roman"/>
          <w:b/>
          <w:bCs/>
          <w:sz w:val="28"/>
          <w:szCs w:val="28"/>
        </w:rPr>
        <w:t>3.5. Правила применения расчетных показателей при подготовке документация по планировке территории</w:t>
      </w:r>
      <w:bookmarkEnd w:id="123"/>
      <w:bookmarkEnd w:id="124"/>
      <w:bookmarkEnd w:id="125"/>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sz w:val="28"/>
          <w:szCs w:val="28"/>
        </w:rPr>
      </w:pPr>
      <w:bookmarkStart w:id="126" w:name="_Toc501496642"/>
      <w:bookmarkStart w:id="127" w:name="_Toc502098608"/>
      <w:bookmarkStart w:id="128" w:name="_Toc527019647"/>
      <w:bookmarkStart w:id="129" w:name="_Toc4600776"/>
      <w:r w:rsidRPr="005B6B65">
        <w:rPr>
          <w:rFonts w:ascii="Times New Roman" w:hAnsi="Times New Roman" w:cs="Times New Roman"/>
          <w:sz w:val="28"/>
          <w:szCs w:val="28"/>
        </w:rPr>
        <w:t>3.5.1. При разработке документации по планировке территории для размещения объектов местного значения расчетные показатели применяются для определения характеристик планируемого развития территории, в том числе плотности и параметров застройки территории, характеристик планируемых к размещению объектов капитального строительства, размеров земельных участков.</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Документация по планировке территории </w:t>
      </w:r>
      <w:bookmarkStart w:id="130" w:name="_Hlk128430924"/>
      <w:r w:rsidRPr="005B6B65">
        <w:rPr>
          <w:rFonts w:ascii="Times New Roman" w:hAnsi="Times New Roman" w:cs="Times New Roman"/>
          <w:sz w:val="28"/>
          <w:szCs w:val="28"/>
        </w:rPr>
        <w:t xml:space="preserve">для размещения объектов местного значения сельского поселения </w:t>
      </w:r>
      <w:bookmarkEnd w:id="130"/>
      <w:r w:rsidRPr="005B6B65">
        <w:rPr>
          <w:rFonts w:ascii="Times New Roman" w:hAnsi="Times New Roman" w:cs="Times New Roman"/>
          <w:sz w:val="28"/>
          <w:szCs w:val="28"/>
        </w:rPr>
        <w:t>должна содержать и отображать существующие и планируемые для размещения объекты местного значения сельского поселения</w:t>
      </w:r>
    </w:p>
    <w:bookmarkEnd w:id="126"/>
    <w:bookmarkEnd w:id="127"/>
    <w:bookmarkEnd w:id="128"/>
    <w:bookmarkEnd w:id="129"/>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3.5.2. Расчетные показатели, применяемые при подготовке документации по планировке территорий, приведены в таблице 3.5.1.</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31" w:name="_Toc128998727"/>
      <w:r w:rsidRPr="005B6B65">
        <w:rPr>
          <w:rFonts w:ascii="Times New Roman" w:hAnsi="Times New Roman" w:cs="Times New Roman"/>
          <w:b/>
          <w:bCs/>
          <w:sz w:val="28"/>
          <w:szCs w:val="28"/>
        </w:rPr>
        <w:t>Таблица 3.5.1 - Расчетные показатели, применяемые при подготовке документации по планировке территории</w:t>
      </w:r>
      <w:bookmarkEnd w:id="13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863"/>
        <w:gridCol w:w="4889"/>
      </w:tblGrid>
      <w:tr w:rsidR="005B6B65" w:rsidRPr="005B6B65" w:rsidTr="000D379B">
        <w:trPr>
          <w:tblHeader/>
        </w:trPr>
        <w:tc>
          <w:tcPr>
            <w:tcW w:w="4863" w:type="dxa"/>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расчетных показателей</w:t>
            </w:r>
          </w:p>
        </w:tc>
        <w:tc>
          <w:tcPr>
            <w:tcW w:w="4889" w:type="dxa"/>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Наименование объектов местного значения, для которых устанавливаются расчетные показатели</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863"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Расчетные показатели минимально допустимого уровня обеспеченности населения сельского поселения объектами местного значения сельского поселения, необходимыми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 </w:t>
            </w: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культуры</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физической культуры и спорта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торговли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формирования и содержания архивных фондов сельского поселения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озеленения и благоустройства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электроснабжения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газоснабжения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теплоснабжения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водоснабжения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водоотведения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Объекты </w:t>
            </w:r>
            <w:proofErr w:type="spellStart"/>
            <w:r w:rsidRPr="005B6B65">
              <w:rPr>
                <w:rFonts w:ascii="Times New Roman" w:hAnsi="Times New Roman" w:cs="Times New Roman"/>
                <w:sz w:val="28"/>
                <w:szCs w:val="28"/>
              </w:rPr>
              <w:t>улично</w:t>
            </w:r>
            <w:proofErr w:type="spellEnd"/>
            <w:r w:rsidRPr="005B6B65">
              <w:rPr>
                <w:rFonts w:ascii="Times New Roman" w:hAnsi="Times New Roman" w:cs="Times New Roman"/>
                <w:sz w:val="28"/>
                <w:szCs w:val="28"/>
              </w:rPr>
              <w:t xml:space="preserve"> - дорожной сети общего пользования </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 области создания и обеспечения функционирования парковок</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содержания мест захоронения</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0D379B">
        <w:tc>
          <w:tcPr>
            <w:tcW w:w="4863"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Расчетные показатели максимально допустимого уровня территориальной доступности для населения сельского поселения объектов местного значения сельского поселения, необходимых для осуществления полномочий органов местного самоуправления сельского поселения по решению вопросов местного значения на территории сельского поселения</w:t>
            </w: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культуры</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физической культуры и спорта</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формирования и содержания архивных фондов сельского поселения</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озеленения и благоустройства (парки, пляжи)</w:t>
            </w:r>
          </w:p>
        </w:tc>
      </w:tr>
      <w:tr w:rsidR="005B6B65" w:rsidRPr="005B6B65" w:rsidTr="000D379B">
        <w:tc>
          <w:tcPr>
            <w:tcW w:w="4863"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в области создания и обеспечения функционирования парковок</w:t>
            </w:r>
          </w:p>
        </w:tc>
      </w:tr>
      <w:tr w:rsidR="005B6B65" w:rsidRPr="005B6B65" w:rsidTr="000D379B">
        <w:trPr>
          <w:trHeight w:hRule="exact" w:val="28"/>
        </w:trPr>
        <w:tc>
          <w:tcPr>
            <w:tcW w:w="4863"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4889" w:type="dxa"/>
          </w:tcPr>
          <w:p w:rsidR="005B6B65" w:rsidRPr="005B6B65" w:rsidRDefault="005B6B65" w:rsidP="005B6B65">
            <w:pPr>
              <w:spacing w:after="0" w:line="240" w:lineRule="auto"/>
              <w:jc w:val="both"/>
              <w:rPr>
                <w:rFonts w:ascii="Times New Roman" w:hAnsi="Times New Roman" w:cs="Times New Roman"/>
                <w:sz w:val="28"/>
                <w:szCs w:val="28"/>
              </w:rPr>
            </w:pPr>
          </w:p>
        </w:tc>
      </w:tr>
    </w:tbl>
    <w:p w:rsidR="005B6B65" w:rsidRPr="005B6B65" w:rsidRDefault="005B6B65" w:rsidP="005B6B65">
      <w:pPr>
        <w:spacing w:after="0" w:line="240" w:lineRule="auto"/>
        <w:jc w:val="both"/>
        <w:rPr>
          <w:rFonts w:ascii="Times New Roman" w:hAnsi="Times New Roman" w:cs="Times New Roman"/>
          <w:b/>
          <w:i/>
          <w:iCs/>
          <w:sz w:val="28"/>
          <w:szCs w:val="28"/>
        </w:rPr>
      </w:pPr>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bookmarkStart w:id="132" w:name=""/>
      <w:bookmarkStart w:id="133" w:name=""/>
      <w:bookmarkStart w:id="134" w:name="_Toc529747550"/>
      <w:bookmarkStart w:id="135" w:name="_Toc128998728"/>
      <w:bookmarkStart w:id="136" w:name="_Hlk128905490"/>
      <w:bookmarkEnd w:id="132"/>
      <w:bookmarkEnd w:id="133"/>
      <w:r w:rsidRPr="005B6B65">
        <w:rPr>
          <w:rFonts w:ascii="Times New Roman" w:hAnsi="Times New Roman" w:cs="Times New Roman"/>
          <w:b/>
          <w:bCs/>
          <w:i/>
          <w:iCs/>
          <w:sz w:val="28"/>
          <w:szCs w:val="28"/>
        </w:rPr>
        <w:t>Приложение «А»</w:t>
      </w:r>
      <w:bookmarkEnd w:id="134"/>
      <w:bookmarkEnd w:id="135"/>
    </w:p>
    <w:p w:rsidR="005B6B65" w:rsidRPr="005B6B65" w:rsidRDefault="005B6B65" w:rsidP="005B6B65">
      <w:pPr>
        <w:spacing w:after="0" w:line="240" w:lineRule="auto"/>
        <w:jc w:val="both"/>
        <w:rPr>
          <w:rFonts w:ascii="Times New Roman" w:hAnsi="Times New Roman" w:cs="Times New Roman"/>
          <w:b/>
          <w:i/>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37" w:name="_Toc128998729"/>
      <w:r w:rsidRPr="005B6B65">
        <w:rPr>
          <w:rFonts w:ascii="Times New Roman" w:hAnsi="Times New Roman" w:cs="Times New Roman"/>
          <w:b/>
          <w:bCs/>
          <w:sz w:val="28"/>
          <w:szCs w:val="28"/>
        </w:rPr>
        <w:t>Перечень областей нормирования и видов объектов местного значения, подлежащих нормированию, на территории Незаймановского сельского поселения Тимашевского района Краснодарского края</w:t>
      </w:r>
      <w:bookmarkEnd w:id="137"/>
    </w:p>
    <w:bookmarkEnd w:id="136"/>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2950F5" w:rsidP="005B6B65">
      <w:pPr>
        <w:spacing w:after="0" w:line="240" w:lineRule="auto"/>
        <w:jc w:val="both"/>
        <w:rPr>
          <w:rFonts w:ascii="Times New Roman" w:hAnsi="Times New Roman" w:cs="Times New Roman"/>
          <w:b/>
          <w:bCs/>
          <w:sz w:val="28"/>
          <w:szCs w:val="28"/>
        </w:rPr>
      </w:pPr>
      <w:bookmarkStart w:id="138" w:name="_Toc125279066"/>
      <w:r>
        <w:rPr>
          <w:rFonts w:ascii="Times New Roman" w:hAnsi="Times New Roman" w:cs="Times New Roman"/>
          <w:b/>
          <w:bCs/>
          <w:sz w:val="28"/>
          <w:szCs w:val="28"/>
        </w:rPr>
        <w:t>Таблица А.1</w:t>
      </w:r>
      <w:r w:rsidR="005B6B65" w:rsidRPr="005B6B65">
        <w:rPr>
          <w:rFonts w:ascii="Times New Roman" w:hAnsi="Times New Roman" w:cs="Times New Roman"/>
          <w:b/>
          <w:bCs/>
          <w:sz w:val="28"/>
          <w:szCs w:val="28"/>
        </w:rPr>
        <w:t xml:space="preserve"> - Перечень областей и видов объектов местного значения сельского поселения</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81"/>
        <w:gridCol w:w="2038"/>
        <w:gridCol w:w="2326"/>
        <w:gridCol w:w="1003"/>
        <w:gridCol w:w="1276"/>
        <w:gridCol w:w="2528"/>
      </w:tblGrid>
      <w:tr w:rsidR="005B6B65" w:rsidRPr="005B6B65" w:rsidTr="002950F5">
        <w:trPr>
          <w:trHeight w:val="227"/>
          <w:tblHeader/>
        </w:trPr>
        <w:tc>
          <w:tcPr>
            <w:tcW w:w="581" w:type="dxa"/>
            <w:vMerge w:val="restart"/>
            <w:tcBorders>
              <w:top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r w:rsidRPr="005B6B65">
              <w:rPr>
                <w:rFonts w:ascii="Times New Roman" w:hAnsi="Times New Roman" w:cs="Times New Roman"/>
                <w:b/>
                <w:bCs/>
                <w:sz w:val="28"/>
                <w:szCs w:val="28"/>
              </w:rPr>
              <w:t>.</w:t>
            </w:r>
          </w:p>
        </w:tc>
        <w:tc>
          <w:tcPr>
            <w:tcW w:w="2038" w:type="dxa"/>
            <w:vMerge w:val="restart"/>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Области нормирования</w:t>
            </w:r>
          </w:p>
        </w:tc>
        <w:tc>
          <w:tcPr>
            <w:tcW w:w="2326" w:type="dxa"/>
            <w:vMerge w:val="restart"/>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Объекты нормирования</w:t>
            </w: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Основание</w:t>
            </w:r>
          </w:p>
        </w:tc>
      </w:tr>
      <w:tr w:rsidR="005B6B65" w:rsidRPr="005B6B65" w:rsidTr="002950F5">
        <w:tc>
          <w:tcPr>
            <w:tcW w:w="581" w:type="dxa"/>
            <w:vMerge/>
            <w:tcBorders>
              <w:top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038" w:type="dxa"/>
            <w:vMerge/>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326" w:type="dxa"/>
            <w:vMerge/>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Статья 8 устава Дербентского сельского поселения Тимашевского района</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Культура:</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rPr>
          <w:trHeight w:val="53"/>
        </w:trPr>
        <w:tc>
          <w:tcPr>
            <w:tcW w:w="581"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-организации библиотечного обслуживания объектами муниципального уровня</w:t>
            </w:r>
          </w:p>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Общедоступная библиотека с детским отделением.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Точка доступа к полнотекстовым информационным ресурсам.</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Филиал общедоступной библиотеки с детским отделением.</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10 </w:t>
            </w:r>
          </w:p>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-организация и поддержка учреждений культуры и искусства, организация услуг в сфере культуры </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Дом культуры.</w:t>
            </w:r>
          </w:p>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Филиал сельского дома культуры.</w:t>
            </w:r>
          </w:p>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11 </w:t>
            </w:r>
          </w:p>
        </w:tc>
      </w:tr>
      <w:tr w:rsidR="005B6B65" w:rsidRPr="005B6B65" w:rsidTr="002950F5">
        <w:tc>
          <w:tcPr>
            <w:tcW w:w="581"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-создание условий для развития местного традиционного народного художественного творчества</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Дом культуры.</w:t>
            </w:r>
          </w:p>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sz w:val="28"/>
                <w:szCs w:val="28"/>
              </w:rPr>
              <w:t>Филиал сельского дома культуры.</w:t>
            </w:r>
          </w:p>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13 </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Физическая культура и массовый спорт</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Плоскостные спортсооружения.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Спортивные залы, 2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Другие объекты, 1 </w:t>
            </w:r>
            <w:proofErr w:type="spellStart"/>
            <w:r w:rsidRPr="005B6B65">
              <w:rPr>
                <w:rFonts w:ascii="Times New Roman" w:hAnsi="Times New Roman" w:cs="Times New Roman"/>
                <w:sz w:val="28"/>
                <w:szCs w:val="28"/>
              </w:rPr>
              <w:t>эт</w:t>
            </w:r>
            <w:proofErr w:type="spellEnd"/>
            <w:r w:rsidRPr="005B6B65">
              <w:rPr>
                <w:rFonts w:ascii="Times New Roman" w:hAnsi="Times New Roman" w:cs="Times New Roman"/>
                <w:sz w:val="28"/>
                <w:szCs w:val="28"/>
              </w:rPr>
              <w:t>.</w:t>
            </w: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Часть 5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 xml:space="preserve">Пункт 14 </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Обеспечение населения объектами торговли</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Муниципальный рынок.</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Муниципальная ярмарка.</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Пункт б, г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9 </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4</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Формирование и содержание архивных фондов сельского поселения</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Муниципальный архив.</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27 части 1 статьи 15</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16</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5</w:t>
            </w:r>
          </w:p>
        </w:tc>
        <w:tc>
          <w:tcPr>
            <w:tcW w:w="2038"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Создание условий для массового отдыха, благоустройство территорий</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Озелененные территории общего пользования: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-парки;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-бульвары (пешеходные аллеи)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-скверы.</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sz w:val="28"/>
                <w:szCs w:val="28"/>
              </w:rPr>
              <w:t>Пункт б части 15 статьи 23.1</w:t>
            </w:r>
          </w:p>
        </w:tc>
        <w:tc>
          <w:tcPr>
            <w:tcW w:w="2528" w:type="dxa"/>
            <w:vMerge w:val="restart"/>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15</w:t>
            </w:r>
          </w:p>
        </w:tc>
      </w:tr>
      <w:tr w:rsidR="005B6B65" w:rsidRPr="005B6B65" w:rsidTr="002950F5">
        <w:tc>
          <w:tcPr>
            <w:tcW w:w="581"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Иные объекты благоустройства:</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площадки для игр детей дошкольного и младшего школьного возраста;</w:t>
            </w:r>
            <w:r w:rsidRPr="005B6B65">
              <w:rPr>
                <w:rFonts w:ascii="Times New Roman" w:hAnsi="Times New Roman" w:cs="Times New Roman"/>
                <w:bCs/>
                <w:sz w:val="28"/>
                <w:szCs w:val="28"/>
              </w:rPr>
              <w:t xml:space="preserve">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площадки для отдыха взрослого населения;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пляжи.</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б части 15 статьи 23.1</w:t>
            </w:r>
          </w:p>
        </w:tc>
        <w:tc>
          <w:tcPr>
            <w:tcW w:w="2528" w:type="dxa"/>
            <w:vMerge/>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6</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Электроснабжение</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Объекты в области электроснабжения населения.</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1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4</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7</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Газоснабжение</w:t>
            </w: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Газорегуляторные пункты.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Газопроводы высокого давления.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Газопроводы среднего давления.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Газопроводы низкого давления.</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1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4</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8</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Теплоснабжение</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Котельные.</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Тепловые сети.</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1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4</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9</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Водоснабжение</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Водозаборы.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Станции очистки воды.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Насосные станции.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Водопроводные сети.</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1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4</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10</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Водоотведение</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очистные сооружения.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 насосные станции.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Канализационные сети.</w:t>
            </w:r>
          </w:p>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1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4</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11</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Обеспечение населения </w:t>
            </w:r>
            <w:proofErr w:type="spellStart"/>
            <w:r w:rsidRPr="005B6B65">
              <w:rPr>
                <w:rFonts w:ascii="Times New Roman" w:hAnsi="Times New Roman" w:cs="Times New Roman"/>
                <w:sz w:val="28"/>
                <w:szCs w:val="28"/>
              </w:rPr>
              <w:t>улично</w:t>
            </w:r>
            <w:proofErr w:type="spellEnd"/>
            <w:r w:rsidRPr="005B6B65">
              <w:rPr>
                <w:rFonts w:ascii="Times New Roman" w:hAnsi="Times New Roman" w:cs="Times New Roman"/>
                <w:sz w:val="28"/>
                <w:szCs w:val="28"/>
              </w:rPr>
              <w:t xml:space="preserve"> - дорожной сетью общего пользования в пределах населенного пункта</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Поселковая дорога.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Главная улица.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Улица в жилой застройке: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-основная;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-второстепенная (переулок);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-проезд;</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-хозяйственный проезд, скотопрогон.</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2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5</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12</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Создание и обеспечение функционирования парковок</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Временные стоянки (парковки) легковых автомобилей у объектов социальной инфраструктуры</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5</w:t>
            </w:r>
          </w:p>
        </w:tc>
      </w:tr>
      <w:tr w:rsidR="005B6B65" w:rsidRPr="005B6B65" w:rsidTr="002950F5">
        <w:trPr>
          <w:trHeight w:hRule="exact" w:val="28"/>
        </w:trPr>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581"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13</w:t>
            </w:r>
          </w:p>
        </w:tc>
        <w:tc>
          <w:tcPr>
            <w:tcW w:w="20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Содержание мест захоронения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w:t>
            </w:r>
          </w:p>
        </w:tc>
        <w:tc>
          <w:tcPr>
            <w:tcW w:w="232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Кладбища традиционного захоронения</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Пункт 20 </w:t>
            </w:r>
          </w:p>
        </w:tc>
      </w:tr>
    </w:tbl>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bCs/>
          <w:sz w:val="28"/>
          <w:szCs w:val="28"/>
        </w:rPr>
        <w:t>Таблица А.2.   - Перечень областей и видов объектов местного значения сельского поселения,</w:t>
      </w:r>
      <w:r w:rsidRPr="005B6B65">
        <w:rPr>
          <w:rFonts w:ascii="Times New Roman" w:hAnsi="Times New Roman" w:cs="Times New Roman"/>
          <w:sz w:val="28"/>
          <w:szCs w:val="28"/>
        </w:rPr>
        <w:t xml:space="preserve"> расчетные показатели которых не являются обязательными для органов местного самоуправления сельского поселения при реализации генерального плана</w:t>
      </w:r>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72"/>
        <w:gridCol w:w="2235"/>
        <w:gridCol w:w="2238"/>
        <w:gridCol w:w="1003"/>
        <w:gridCol w:w="1276"/>
        <w:gridCol w:w="2528"/>
      </w:tblGrid>
      <w:tr w:rsidR="005B6B65" w:rsidRPr="005B6B65" w:rsidTr="002950F5">
        <w:trPr>
          <w:trHeight w:val="227"/>
          <w:tblHeader/>
        </w:trPr>
        <w:tc>
          <w:tcPr>
            <w:tcW w:w="472" w:type="dxa"/>
            <w:vMerge w:val="restart"/>
            <w:tcBorders>
              <w:top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r w:rsidRPr="005B6B65">
              <w:rPr>
                <w:rFonts w:ascii="Times New Roman" w:hAnsi="Times New Roman" w:cs="Times New Roman"/>
                <w:b/>
                <w:bCs/>
                <w:sz w:val="28"/>
                <w:szCs w:val="28"/>
              </w:rPr>
              <w:t>.</w:t>
            </w:r>
          </w:p>
        </w:tc>
        <w:tc>
          <w:tcPr>
            <w:tcW w:w="2235" w:type="dxa"/>
            <w:vMerge w:val="restart"/>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Области нормирования</w:t>
            </w:r>
          </w:p>
        </w:tc>
        <w:tc>
          <w:tcPr>
            <w:tcW w:w="2238" w:type="dxa"/>
            <w:vMerge w:val="restart"/>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Объекты нормирования</w:t>
            </w:r>
          </w:p>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(объекты местного значения)</w:t>
            </w:r>
          </w:p>
        </w:tc>
        <w:tc>
          <w:tcPr>
            <w:tcW w:w="4807" w:type="dxa"/>
            <w:gridSpan w:val="3"/>
            <w:tcBorders>
              <w:top w:val="double" w:sz="4" w:space="0" w:color="auto"/>
              <w:left w:val="double" w:sz="4" w:space="0" w:color="auto"/>
              <w:bottom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Основание</w:t>
            </w:r>
          </w:p>
        </w:tc>
      </w:tr>
      <w:tr w:rsidR="005B6B65" w:rsidRPr="005B6B65" w:rsidTr="002950F5">
        <w:tc>
          <w:tcPr>
            <w:tcW w:w="472" w:type="dxa"/>
            <w:vMerge/>
            <w:tcBorders>
              <w:top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235" w:type="dxa"/>
            <w:vMerge/>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2238" w:type="dxa"/>
            <w:vMerge/>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p>
        </w:tc>
        <w:tc>
          <w:tcPr>
            <w:tcW w:w="1003" w:type="dxa"/>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Закон №131-ФЗ</w:t>
            </w:r>
          </w:p>
        </w:tc>
        <w:tc>
          <w:tcPr>
            <w:tcW w:w="1276" w:type="dxa"/>
            <w:tcBorders>
              <w:top w:val="double" w:sz="4" w:space="0" w:color="auto"/>
              <w:left w:val="double" w:sz="4" w:space="0" w:color="auto"/>
              <w:bottom w:val="double" w:sz="4" w:space="0" w:color="auto"/>
              <w:right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Закон от 21.07.2008г. N 1540-КЗ</w:t>
            </w:r>
          </w:p>
        </w:tc>
        <w:tc>
          <w:tcPr>
            <w:tcW w:w="2528" w:type="dxa"/>
            <w:tcBorders>
              <w:top w:val="double" w:sz="4" w:space="0" w:color="auto"/>
              <w:left w:val="double" w:sz="4" w:space="0" w:color="auto"/>
              <w:bottom w:val="double" w:sz="4" w:space="0" w:color="auto"/>
            </w:tcBorders>
            <w:shd w:val="clear" w:color="auto" w:fill="auto"/>
          </w:tcPr>
          <w:p w:rsidR="005B6B65" w:rsidRPr="005B6B65" w:rsidRDefault="005B6B65" w:rsidP="005B6B65">
            <w:pPr>
              <w:spacing w:after="0" w:line="240" w:lineRule="auto"/>
              <w:jc w:val="both"/>
              <w:rPr>
                <w:rFonts w:ascii="Times New Roman" w:hAnsi="Times New Roman" w:cs="Times New Roman"/>
                <w:b/>
                <w:bCs/>
                <w:sz w:val="28"/>
                <w:szCs w:val="28"/>
              </w:rPr>
            </w:pPr>
            <w:r w:rsidRPr="005B6B65">
              <w:rPr>
                <w:rFonts w:ascii="Times New Roman" w:hAnsi="Times New Roman" w:cs="Times New Roman"/>
                <w:b/>
                <w:bCs/>
                <w:sz w:val="28"/>
                <w:szCs w:val="28"/>
              </w:rPr>
              <w:t>Часть1 статьи 8 Устава муниципального образования Тимашевский район</w:t>
            </w:r>
          </w:p>
        </w:tc>
      </w:tr>
      <w:tr w:rsidR="005B6B65" w:rsidRPr="005B6B65" w:rsidTr="002950F5">
        <w:trPr>
          <w:trHeight w:hRule="exact" w:val="28"/>
        </w:trPr>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почтовой связи</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roofErr w:type="spellStart"/>
            <w:r w:rsidRPr="005B6B65">
              <w:rPr>
                <w:rFonts w:ascii="Times New Roman" w:hAnsi="Times New Roman" w:cs="Times New Roman"/>
                <w:sz w:val="28"/>
                <w:szCs w:val="28"/>
              </w:rPr>
              <w:t>Отдедение</w:t>
            </w:r>
            <w:proofErr w:type="spellEnd"/>
            <w:r w:rsidRPr="005B6B65">
              <w:rPr>
                <w:rFonts w:ascii="Times New Roman" w:hAnsi="Times New Roman" w:cs="Times New Roman"/>
                <w:sz w:val="28"/>
                <w:szCs w:val="28"/>
              </w:rPr>
              <w:t xml:space="preserve"> почтовой связи </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а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9</w:t>
            </w:r>
          </w:p>
        </w:tc>
      </w:tr>
      <w:tr w:rsidR="005B6B65" w:rsidRPr="005B6B65" w:rsidTr="002950F5">
        <w:trPr>
          <w:trHeight w:hRule="exact" w:val="28"/>
        </w:trPr>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2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r>
      <w:tr w:rsidR="005B6B65" w:rsidRPr="005B6B65" w:rsidTr="002950F5">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w:t>
            </w: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общественного питания</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общественного питания</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в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9 </w:t>
            </w:r>
          </w:p>
        </w:tc>
      </w:tr>
      <w:tr w:rsidR="005B6B65" w:rsidRPr="005B6B65" w:rsidTr="002950F5">
        <w:trPr>
          <w:trHeight w:hRule="exact" w:val="28"/>
        </w:trPr>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почтовой связи</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а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5B6B65" w:rsidRPr="005B6B65" w:rsidTr="002950F5">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w:t>
            </w: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торговли</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Торговые центры сельского поселения.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Магазины продовольственных товаров.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Магазины непродовольственных товаров. </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б, г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9</w:t>
            </w:r>
          </w:p>
        </w:tc>
      </w:tr>
      <w:tr w:rsidR="005B6B65" w:rsidRPr="005B6B65" w:rsidTr="002950F5">
        <w:trPr>
          <w:trHeight w:hRule="exact" w:val="28"/>
        </w:trPr>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почтовой связи</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а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9 - «создание условий для обеспечения жителей поселения услугами связи, общественного питания, торговли и бытового обслуживания»</w:t>
            </w:r>
          </w:p>
        </w:tc>
      </w:tr>
      <w:tr w:rsidR="005B6B65" w:rsidRPr="005B6B65" w:rsidTr="002950F5">
        <w:tc>
          <w:tcPr>
            <w:tcW w:w="472"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4</w:t>
            </w:r>
          </w:p>
        </w:tc>
        <w:tc>
          <w:tcPr>
            <w:tcW w:w="223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населения объектами бытового обслуживания</w:t>
            </w:r>
          </w:p>
        </w:tc>
        <w:tc>
          <w:tcPr>
            <w:tcW w:w="223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Предприятия бытового обслуживания населения </w:t>
            </w:r>
          </w:p>
        </w:tc>
        <w:tc>
          <w:tcPr>
            <w:tcW w:w="1003"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Часть 3 статьи 14</w:t>
            </w:r>
          </w:p>
        </w:tc>
        <w:tc>
          <w:tcPr>
            <w:tcW w:w="127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Пункт д части 16 статьи 23.1</w:t>
            </w:r>
          </w:p>
        </w:tc>
        <w:tc>
          <w:tcPr>
            <w:tcW w:w="2528"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Пункт 9 </w:t>
            </w:r>
          </w:p>
        </w:tc>
      </w:tr>
      <w:bookmarkEnd w:id="138"/>
    </w:tbl>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bookmarkStart w:id="139" w:name="_Toc128998730"/>
      <w:r w:rsidRPr="005B6B65">
        <w:rPr>
          <w:rFonts w:ascii="Times New Roman" w:hAnsi="Times New Roman" w:cs="Times New Roman"/>
          <w:b/>
          <w:bCs/>
          <w:i/>
          <w:iCs/>
          <w:sz w:val="28"/>
          <w:szCs w:val="28"/>
        </w:rPr>
        <w:t>Приложение «Б»</w:t>
      </w:r>
      <w:bookmarkEnd w:id="139"/>
    </w:p>
    <w:p w:rsidR="005B6B65" w:rsidRPr="005B6B65" w:rsidRDefault="005B6B65" w:rsidP="005B6B65">
      <w:pPr>
        <w:spacing w:after="0" w:line="240" w:lineRule="auto"/>
        <w:jc w:val="both"/>
        <w:rPr>
          <w:rFonts w:ascii="Times New Roman" w:hAnsi="Times New Roman" w:cs="Times New Roman"/>
          <w:b/>
          <w:i/>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0" w:name="_Toc128998731"/>
      <w:r w:rsidRPr="005B6B65">
        <w:rPr>
          <w:rFonts w:ascii="Times New Roman" w:hAnsi="Times New Roman" w:cs="Times New Roman"/>
          <w:b/>
          <w:bCs/>
          <w:sz w:val="28"/>
          <w:szCs w:val="28"/>
        </w:rPr>
        <w:t>Расчетные показатели минимально допустимого уровня обеспеченности населения сельского поселения объектами местного значения сельского поселения, не являющиеся обязательными для органов местного самоуправления сельского поселения при реализации генерального плана сельского поселения, и расчетные показатели максимально допустимого уровня территориальной доступности таких объектов для населения</w:t>
      </w:r>
      <w:bookmarkEnd w:id="140"/>
    </w:p>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1" w:name="_Toc128998732"/>
      <w:r w:rsidRPr="005B6B65">
        <w:rPr>
          <w:rFonts w:ascii="Times New Roman" w:hAnsi="Times New Roman" w:cs="Times New Roman"/>
          <w:b/>
          <w:bCs/>
          <w:sz w:val="28"/>
          <w:szCs w:val="28"/>
        </w:rPr>
        <w:t>Таблица Б.1 - Расчетные показатели, устанавливаемые для объектов местного значения в области обеспеченность населения объектами почтовой связи</w:t>
      </w:r>
      <w:bookmarkEnd w:id="141"/>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Отделение почтовой связи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объектами </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тыс. жителей на 1 объект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5</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га на количество обслуживаемого населения</w:t>
            </w:r>
          </w:p>
        </w:tc>
        <w:tc>
          <w:tcPr>
            <w:tcW w:w="2398"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Отделения связи сельского поселения для обслуживаемого населения групп: V - VI (0,5 - 2 тыс. чел.) - 0,3 - 0,35 га;</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III - IV (2 - 6 тыс. чел.) - 0,4 - 0,45 га</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км</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9752" w:type="dxa"/>
            <w:gridSpan w:val="5"/>
            <w:shd w:val="clear" w:color="auto" w:fill="auto"/>
          </w:tcPr>
          <w:p w:rsidR="005B6B65" w:rsidRPr="005B6B65" w:rsidRDefault="005B6B65" w:rsidP="005B6B65">
            <w:pPr>
              <w:spacing w:after="0" w:line="240" w:lineRule="auto"/>
              <w:jc w:val="both"/>
              <w:rPr>
                <w:rFonts w:ascii="Times New Roman" w:hAnsi="Times New Roman" w:cs="Times New Roman"/>
                <w:i/>
                <w:iCs/>
                <w:sz w:val="28"/>
                <w:szCs w:val="28"/>
              </w:rPr>
            </w:pPr>
            <w:r w:rsidRPr="005B6B65">
              <w:rPr>
                <w:rFonts w:ascii="Times New Roman" w:hAnsi="Times New Roman" w:cs="Times New Roman"/>
                <w:i/>
                <w:iCs/>
                <w:sz w:val="28"/>
                <w:szCs w:val="28"/>
              </w:rPr>
              <w:t>Примечание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i/>
                <w:iCs/>
                <w:sz w:val="28"/>
                <w:szCs w:val="28"/>
              </w:rPr>
              <w:t>Для отделений почтовой связи, в которых предусмотрено несколько окон обслуживания, расчетное количество населения, обслуживаемое одним отделением почтовой связи, умножается на количество окон обслуживания.</w:t>
            </w:r>
          </w:p>
        </w:tc>
      </w:tr>
    </w:tbl>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2" w:name="_Toc128998733"/>
      <w:r w:rsidRPr="005B6B65">
        <w:rPr>
          <w:rFonts w:ascii="Times New Roman" w:hAnsi="Times New Roman" w:cs="Times New Roman"/>
          <w:b/>
          <w:bCs/>
          <w:sz w:val="28"/>
          <w:szCs w:val="28"/>
        </w:rPr>
        <w:t>Таблица Б.2 - Расчетные показатели, устанавливаемые для объектов местного значения в области обеспеченность населения объектами общественного питания</w:t>
      </w:r>
      <w:bookmarkEnd w:id="142"/>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Объекты общественного питания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местами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мест</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на 1 тыс.</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жителей</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 на 100 мест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bl>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3" w:name="_Toc128998734"/>
      <w:r w:rsidRPr="005B6B65">
        <w:rPr>
          <w:rFonts w:ascii="Times New Roman" w:hAnsi="Times New Roman" w:cs="Times New Roman"/>
          <w:b/>
          <w:bCs/>
          <w:sz w:val="28"/>
          <w:szCs w:val="28"/>
        </w:rPr>
        <w:t>Таблица Б.3 - Расчетные показатели, устанавливаемые для объектов местного значения в области обеспеченность населения объектами торговли</w:t>
      </w:r>
      <w:bookmarkEnd w:id="143"/>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Торговые центры сельского поселения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 обеспеченность торговой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м</w:t>
            </w:r>
            <w:r w:rsidRPr="005B6B65">
              <w:rPr>
                <w:rFonts w:ascii="Times New Roman" w:hAnsi="Times New Roman" w:cs="Times New Roman"/>
                <w:bCs/>
                <w:sz w:val="28"/>
                <w:szCs w:val="28"/>
                <w:vertAlign w:val="superscript"/>
              </w:rPr>
              <w:t>2</w:t>
            </w:r>
            <w:r w:rsidRPr="005B6B65">
              <w:rPr>
                <w:rFonts w:ascii="Times New Roman" w:hAnsi="Times New Roman" w:cs="Times New Roman"/>
                <w:bCs/>
                <w:sz w:val="28"/>
                <w:szCs w:val="28"/>
              </w:rPr>
              <w:t xml:space="preserve"> торговой площади </w:t>
            </w:r>
            <w:r w:rsidRPr="005B6B65">
              <w:rPr>
                <w:rFonts w:ascii="Times New Roman" w:hAnsi="Times New Roman" w:cs="Times New Roman"/>
                <w:sz w:val="28"/>
                <w:szCs w:val="28"/>
              </w:rPr>
              <w:t>на 1 тыс. жителей</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w:t>
            </w:r>
            <w:proofErr w:type="spellStart"/>
            <w:r w:rsidRPr="005B6B65">
              <w:rPr>
                <w:rFonts w:ascii="Times New Roman" w:hAnsi="Times New Roman" w:cs="Times New Roman"/>
                <w:sz w:val="28"/>
                <w:szCs w:val="28"/>
              </w:rPr>
              <w:t>пешеходно</w:t>
            </w:r>
            <w:proofErr w:type="spellEnd"/>
            <w:r w:rsidRPr="005B6B65">
              <w:rPr>
                <w:rFonts w:ascii="Times New Roman" w:hAnsi="Times New Roman" w:cs="Times New Roman"/>
                <w:sz w:val="28"/>
                <w:szCs w:val="28"/>
              </w:rPr>
              <w:t xml:space="preserve"> - транспортная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rPr>
          <w:trHeight w:hRule="exact" w:val="28"/>
        </w:trPr>
        <w:tc>
          <w:tcPr>
            <w:tcW w:w="495"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2</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Магазины продовольственных товаров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r w:rsidRPr="005B6B65">
              <w:rPr>
                <w:rFonts w:ascii="Times New Roman" w:hAnsi="Times New Roman" w:cs="Times New Roman"/>
                <w:bCs/>
                <w:sz w:val="28"/>
                <w:szCs w:val="28"/>
                <w:vertAlign w:val="superscript"/>
              </w:rPr>
              <w:t>2</w:t>
            </w:r>
            <w:r w:rsidRPr="005B6B65">
              <w:rPr>
                <w:rFonts w:ascii="Times New Roman" w:hAnsi="Times New Roman" w:cs="Times New Roman"/>
                <w:bCs/>
                <w:sz w:val="28"/>
                <w:szCs w:val="28"/>
              </w:rPr>
              <w:t xml:space="preserve"> торговой площади </w:t>
            </w:r>
            <w:r w:rsidRPr="005B6B65">
              <w:rPr>
                <w:rFonts w:ascii="Times New Roman" w:hAnsi="Times New Roman" w:cs="Times New Roman"/>
                <w:sz w:val="28"/>
                <w:szCs w:val="28"/>
              </w:rPr>
              <w:t>на 1 тыс. жителей</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rPr>
          <w:trHeight w:hRule="exact" w:val="28"/>
        </w:trPr>
        <w:tc>
          <w:tcPr>
            <w:tcW w:w="495"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3</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Магазины непродовольственных товаров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обеспеченность торговой площадью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r w:rsidRPr="005B6B65">
              <w:rPr>
                <w:rFonts w:ascii="Times New Roman" w:hAnsi="Times New Roman" w:cs="Times New Roman"/>
                <w:bCs/>
                <w:sz w:val="28"/>
                <w:szCs w:val="28"/>
                <w:vertAlign w:val="superscript"/>
              </w:rPr>
              <w:t>2</w:t>
            </w:r>
            <w:r w:rsidRPr="005B6B65">
              <w:rPr>
                <w:rFonts w:ascii="Times New Roman" w:hAnsi="Times New Roman" w:cs="Times New Roman"/>
                <w:bCs/>
                <w:sz w:val="28"/>
                <w:szCs w:val="28"/>
              </w:rPr>
              <w:t xml:space="preserve"> торговой площади на 1 тыс. жителей</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га</w:t>
            </w:r>
            <w:r w:rsidRPr="005B6B65">
              <w:rPr>
                <w:rFonts w:ascii="Times New Roman" w:hAnsi="Times New Roman" w:cs="Times New Roman"/>
                <w:sz w:val="28"/>
                <w:szCs w:val="28"/>
                <w:vertAlign w:val="superscript"/>
              </w:rPr>
              <w:t>/</w:t>
            </w:r>
            <w:r w:rsidRPr="005B6B65">
              <w:rPr>
                <w:rFonts w:ascii="Times New Roman" w:hAnsi="Times New Roman" w:cs="Times New Roman"/>
                <w:sz w:val="28"/>
                <w:szCs w:val="28"/>
              </w:rPr>
              <w:t>100</w:t>
            </w:r>
            <w:r w:rsidRPr="005B6B65">
              <w:rPr>
                <w:rFonts w:ascii="Times New Roman" w:hAnsi="Times New Roman" w:cs="Times New Roman"/>
                <w:sz w:val="28"/>
                <w:szCs w:val="28"/>
                <w:vertAlign w:val="superscript"/>
              </w:rPr>
              <w:t xml:space="preserve"> </w:t>
            </w:r>
            <w:r w:rsidRPr="005B6B65">
              <w:rPr>
                <w:rFonts w:ascii="Times New Roman" w:hAnsi="Times New Roman" w:cs="Times New Roman"/>
                <w:sz w:val="28"/>
                <w:szCs w:val="28"/>
              </w:rPr>
              <w:t>м</w:t>
            </w:r>
            <w:r w:rsidRPr="005B6B65">
              <w:rPr>
                <w:rFonts w:ascii="Times New Roman" w:hAnsi="Times New Roman" w:cs="Times New Roman"/>
                <w:sz w:val="28"/>
                <w:szCs w:val="28"/>
                <w:vertAlign w:val="superscript"/>
              </w:rPr>
              <w:t xml:space="preserve">2 </w:t>
            </w:r>
            <w:r w:rsidRPr="005B6B65">
              <w:rPr>
                <w:rFonts w:ascii="Times New Roman" w:hAnsi="Times New Roman" w:cs="Times New Roman"/>
                <w:sz w:val="28"/>
                <w:szCs w:val="28"/>
              </w:rPr>
              <w:t>торговой площади</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bl>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4" w:name="_Toc128998735"/>
      <w:r w:rsidRPr="005B6B65">
        <w:rPr>
          <w:rFonts w:ascii="Times New Roman" w:hAnsi="Times New Roman" w:cs="Times New Roman"/>
          <w:b/>
          <w:bCs/>
          <w:sz w:val="28"/>
          <w:szCs w:val="28"/>
        </w:rPr>
        <w:t>Таблица Б.4 - Расчетные показатели, устанавливаемые для объектов местного значения в области обеспеченность населения объектами бытового обслуживания</w:t>
      </w:r>
      <w:bookmarkEnd w:id="144"/>
    </w:p>
    <w:tbl>
      <w:tblPr>
        <w:tblW w:w="9752" w:type="dxa"/>
        <w:tblInd w:w="-1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95"/>
        <w:gridCol w:w="2336"/>
        <w:gridCol w:w="2799"/>
        <w:gridCol w:w="1724"/>
        <w:gridCol w:w="2398"/>
      </w:tblGrid>
      <w:tr w:rsidR="005B6B65" w:rsidRPr="005B6B65" w:rsidTr="000D379B">
        <w:trPr>
          <w:trHeight w:val="680"/>
          <w:tblHeader/>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t xml:space="preserve">№ </w:t>
            </w:r>
            <w:proofErr w:type="spellStart"/>
            <w:r w:rsidRPr="005B6B65">
              <w:rPr>
                <w:rFonts w:ascii="Times New Roman" w:hAnsi="Times New Roman" w:cs="Times New Roman"/>
                <w:b/>
                <w:bCs/>
                <w:sz w:val="28"/>
                <w:szCs w:val="28"/>
              </w:rPr>
              <w:t>п.п</w:t>
            </w:r>
            <w:proofErr w:type="spellEnd"/>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Наименование вида объекта местного значения</w:t>
            </w: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Наименование расчетного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
                <w:sz w:val="28"/>
                <w:szCs w:val="28"/>
              </w:rPr>
              <w:t xml:space="preserve">показателя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Расчетная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
                <w:sz w:val="28"/>
                <w:szCs w:val="28"/>
              </w:rPr>
              <w:t>единица</w:t>
            </w: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Значение расчетного показателя</w:t>
            </w:r>
          </w:p>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rPr>
          <w:trHeight w:hRule="exact" w:val="28"/>
        </w:trPr>
        <w:tc>
          <w:tcPr>
            <w:tcW w:w="495"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336" w:type="dxa"/>
            <w:shd w:val="clear" w:color="auto" w:fill="auto"/>
          </w:tcPr>
          <w:p w:rsidR="005B6B65" w:rsidRPr="005B6B65" w:rsidRDefault="005B6B65" w:rsidP="005B6B65">
            <w:pPr>
              <w:spacing w:after="0" w:line="240" w:lineRule="auto"/>
              <w:jc w:val="both"/>
              <w:rPr>
                <w:rFonts w:ascii="Times New Roman" w:hAnsi="Times New Roman" w:cs="Times New Roman"/>
                <w:b/>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1</w:t>
            </w:r>
          </w:p>
        </w:tc>
        <w:tc>
          <w:tcPr>
            <w:tcW w:w="2336" w:type="dxa"/>
            <w:vMerge w:val="restart"/>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Предприятия бытового обслуживания населения *</w:t>
            </w: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Минимально допустимый уровень обеспеченности:</w:t>
            </w:r>
          </w:p>
        </w:tc>
        <w:tc>
          <w:tcPr>
            <w:tcW w:w="1724" w:type="dxa"/>
          </w:tcPr>
          <w:p w:rsidR="005B6B65" w:rsidRPr="005B6B65" w:rsidRDefault="005B6B65" w:rsidP="005B6B65">
            <w:pPr>
              <w:spacing w:after="0" w:line="240" w:lineRule="auto"/>
              <w:jc w:val="both"/>
              <w:rPr>
                <w:rFonts w:ascii="Times New Roman" w:hAnsi="Times New Roman" w:cs="Times New Roman"/>
                <w:bCs/>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-обеспеченность рабочими местами предприятий</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рабочих мест на 1 тыс. жителей</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Размер земельного участка: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га на 10 рабочих мест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Максимально допустимый уровень территориальной доступности: </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-радиус обслуживания</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r w:rsidR="005B6B65" w:rsidRPr="005B6B65" w:rsidTr="000D379B">
        <w:tc>
          <w:tcPr>
            <w:tcW w:w="495"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336" w:type="dxa"/>
            <w:vMerge/>
          </w:tcPr>
          <w:p w:rsidR="005B6B65" w:rsidRPr="005B6B65" w:rsidRDefault="005B6B65" w:rsidP="005B6B65">
            <w:pPr>
              <w:spacing w:after="0" w:line="240" w:lineRule="auto"/>
              <w:jc w:val="both"/>
              <w:rPr>
                <w:rFonts w:ascii="Times New Roman" w:hAnsi="Times New Roman" w:cs="Times New Roman"/>
                <w:sz w:val="28"/>
                <w:szCs w:val="28"/>
              </w:rPr>
            </w:pPr>
          </w:p>
        </w:tc>
        <w:tc>
          <w:tcPr>
            <w:tcW w:w="2799" w:type="dxa"/>
            <w:shd w:val="clear" w:color="auto" w:fill="auto"/>
          </w:tcPr>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-пешеходная доступность</w:t>
            </w:r>
          </w:p>
        </w:tc>
        <w:tc>
          <w:tcPr>
            <w:tcW w:w="1724" w:type="dxa"/>
            <w:shd w:val="clear" w:color="auto" w:fill="auto"/>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минут</w:t>
            </w:r>
          </w:p>
        </w:tc>
        <w:tc>
          <w:tcPr>
            <w:tcW w:w="2398" w:type="dxa"/>
          </w:tcPr>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В соответствии с РНГП Краснодарского края</w:t>
            </w:r>
          </w:p>
        </w:tc>
      </w:tr>
    </w:tbl>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bookmarkStart w:id="145" w:name="_Toc128998736"/>
      <w:r w:rsidRPr="005B6B65">
        <w:rPr>
          <w:rFonts w:ascii="Times New Roman" w:hAnsi="Times New Roman" w:cs="Times New Roman"/>
          <w:b/>
          <w:bCs/>
          <w:i/>
          <w:iCs/>
          <w:sz w:val="28"/>
          <w:szCs w:val="28"/>
        </w:rPr>
        <w:t>Приложение «В»</w:t>
      </w:r>
      <w:bookmarkEnd w:id="145"/>
    </w:p>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6" w:name="_Toc128998737"/>
      <w:r w:rsidRPr="005B6B65">
        <w:rPr>
          <w:rFonts w:ascii="Times New Roman" w:hAnsi="Times New Roman" w:cs="Times New Roman"/>
          <w:b/>
          <w:bCs/>
          <w:sz w:val="28"/>
          <w:szCs w:val="28"/>
        </w:rPr>
        <w:t>Термины и определения</w:t>
      </w:r>
      <w:bookmarkEnd w:id="146"/>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Автомобильная дорога</w:t>
      </w:r>
      <w:r w:rsidRPr="005B6B65">
        <w:rPr>
          <w:rFonts w:ascii="Times New Roman" w:hAnsi="Times New Roman" w:cs="Times New Roman"/>
          <w:bCs/>
          <w:sz w:val="28"/>
          <w:szCs w:val="28"/>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генеральный план поселения - документ территориального планирования муниципального образования, разрабатываемый для обеспечения устойчивого развития территории, определяющий цели, задачи и направления территориального планирования муниципального образования и этапы их реализации;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градостроительная деятельность</w:t>
      </w:r>
      <w:r w:rsidRPr="005B6B65">
        <w:rPr>
          <w:rFonts w:ascii="Times New Roman" w:hAnsi="Times New Roman"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градостроительное зонирование</w:t>
      </w:r>
      <w:r w:rsidRPr="005B6B65">
        <w:rPr>
          <w:rFonts w:ascii="Times New Roman" w:hAnsi="Times New Roman" w:cs="Times New Roman"/>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градостроительный регламент</w:t>
      </w:r>
      <w:r w:rsidRPr="005B6B65">
        <w:rPr>
          <w:rFonts w:ascii="Times New Roman" w:hAnsi="Times New Roman" w:cs="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документация по планировке территории</w:t>
      </w:r>
      <w:r w:rsidRPr="005B6B65">
        <w:rPr>
          <w:rFonts w:ascii="Times New Roman" w:hAnsi="Times New Roman" w:cs="Times New Roman"/>
          <w:bCs/>
          <w:sz w:val="28"/>
          <w:szCs w:val="28"/>
        </w:rPr>
        <w:t xml:space="preserve"> - проекты планировки территории, проекты межевания территории;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земельный участок</w:t>
      </w:r>
      <w:r w:rsidRPr="005B6B65">
        <w:rPr>
          <w:rFonts w:ascii="Times New Roman" w:hAnsi="Times New Roman" w:cs="Times New Roman"/>
          <w:bCs/>
          <w:sz w:val="28"/>
          <w:szCs w:val="28"/>
        </w:rPr>
        <w:t xml:space="preserve"> - часть земной поверхности, границы которой определены в соответствии с федеральными законами;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зона индивидуальной жилой застройки</w:t>
      </w:r>
      <w:r w:rsidRPr="005B6B65">
        <w:rPr>
          <w:rFonts w:ascii="Times New Roman" w:hAnsi="Times New Roman" w:cs="Times New Roman"/>
          <w:bCs/>
          <w:sz w:val="28"/>
          <w:szCs w:val="28"/>
        </w:rPr>
        <w:t xml:space="preserve"> - территория для размещения отдельно стоящих жилых домов с количеством этажей не более чем три, предназначенных для проживания одной семьи и</w:t>
      </w:r>
      <w:r w:rsidRPr="005B6B65">
        <w:rPr>
          <w:rFonts w:ascii="Times New Roman" w:hAnsi="Times New Roman" w:cs="Times New Roman"/>
          <w:sz w:val="28"/>
          <w:szCs w:val="28"/>
        </w:rPr>
        <w:t xml:space="preserve"> блокированных жилых домов</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зона малоэтажной многоквартирной жилой застройки </w:t>
      </w:r>
      <w:r w:rsidRPr="005B6B65">
        <w:rPr>
          <w:rFonts w:ascii="Times New Roman" w:hAnsi="Times New Roman" w:cs="Times New Roman"/>
          <w:bCs/>
          <w:sz w:val="28"/>
          <w:szCs w:val="28"/>
        </w:rPr>
        <w:t>- территория для размещения жилых домов этажностью до 3-х этажей включительно, состоящих из одного или нескольких подъездов, которые в свою очередь состоят из квартир;</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жилой дом многоквартирный</w:t>
      </w:r>
      <w:r w:rsidRPr="005B6B65">
        <w:rPr>
          <w:rFonts w:ascii="Times New Roman" w:hAnsi="Times New Roman" w:cs="Times New Roman"/>
          <w:b/>
          <w:sz w:val="28"/>
          <w:szCs w:val="28"/>
        </w:rPr>
        <w:t xml:space="preserve"> </w:t>
      </w:r>
      <w:r w:rsidRPr="005B6B65">
        <w:rPr>
          <w:rFonts w:ascii="Times New Roman" w:hAnsi="Times New Roman" w:cs="Times New Roman"/>
          <w:sz w:val="28"/>
          <w:szCs w:val="28"/>
        </w:rPr>
        <w:t>– конструктивно единое строение, в котором размещены две и более квартиры;</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жилой дом блокированный</w:t>
      </w:r>
      <w:r w:rsidRPr="005B6B65">
        <w:rPr>
          <w:rFonts w:ascii="Times New Roman" w:hAnsi="Times New Roman" w:cs="Times New Roman"/>
          <w:b/>
          <w:bCs/>
          <w:sz w:val="28"/>
          <w:szCs w:val="28"/>
        </w:rPr>
        <w:t xml:space="preserve"> </w:t>
      </w:r>
      <w:r w:rsidRPr="005B6B65">
        <w:rPr>
          <w:rFonts w:ascii="Times New Roman" w:hAnsi="Times New Roman" w:cs="Times New Roman"/>
          <w:sz w:val="28"/>
          <w:szCs w:val="28"/>
        </w:rPr>
        <w:t xml:space="preserve">– жилой дом, не предназначенный для раздела на квартиры, имеющий одну или несколько общих стен без проемов с соседним жилым домом (с соседним блоком или соседними блоками), расположенный на отдельном земельном участке и имеющий выход на территорию общего пользования;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комбинированная доступность - вид движения по территории, который в основном осуществляется с использованием транспортных средств, но какая-то существенная часть пути осуществляется пешком.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коэффициент застройки </w:t>
      </w:r>
      <w:r w:rsidRPr="005B6B65">
        <w:rPr>
          <w:rFonts w:ascii="Times New Roman" w:hAnsi="Times New Roman" w:cs="Times New Roman"/>
          <w:bCs/>
          <w:sz w:val="28"/>
          <w:szCs w:val="28"/>
        </w:rPr>
        <w:t>- отношение территории земельного участка, которая может быть занята зданиями, ко всей площади участка (в процентах);</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коэффициент плотности застройки </w:t>
      </w:r>
      <w:r w:rsidRPr="005B6B65">
        <w:rPr>
          <w:rFonts w:ascii="Times New Roman" w:hAnsi="Times New Roman" w:cs="Times New Roman"/>
          <w:bCs/>
          <w:sz w:val="28"/>
          <w:szCs w:val="28"/>
        </w:rPr>
        <w:t>- отношение площади всех этажей зданий и сооружений к площади участка (в процентах);</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местные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объектами благоустройства территории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муниципальное образование</w:t>
      </w:r>
      <w:r w:rsidRPr="005B6B65">
        <w:rPr>
          <w:rFonts w:ascii="Times New Roman" w:hAnsi="Times New Roman" w:cs="Times New Roman"/>
          <w:bCs/>
          <w:sz w:val="28"/>
          <w:szCs w:val="28"/>
        </w:rPr>
        <w:t xml:space="preserve"> - муниципальный район, городское или сельское поселение, городской округ;</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муниципальный район</w:t>
      </w:r>
      <w:r w:rsidRPr="005B6B65">
        <w:rPr>
          <w:rFonts w:ascii="Times New Roman" w:hAnsi="Times New Roman" w:cs="Times New Roman"/>
          <w:bCs/>
          <w:sz w:val="28"/>
          <w:szCs w:val="28"/>
        </w:rPr>
        <w:t xml:space="preserve">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5B6B65">
        <w:rPr>
          <w:rFonts w:ascii="Times New Roman" w:hAnsi="Times New Roman" w:cs="Times New Roman"/>
          <w:bCs/>
          <w:sz w:val="28"/>
          <w:szCs w:val="28"/>
        </w:rPr>
        <w:t>межпоселенческого</w:t>
      </w:r>
      <w:proofErr w:type="spellEnd"/>
      <w:r w:rsidRPr="005B6B65">
        <w:rPr>
          <w:rFonts w:ascii="Times New Roman" w:hAnsi="Times New Roman" w:cs="Times New Roman"/>
          <w:bCs/>
          <w:sz w:val="28"/>
          <w:szCs w:val="28"/>
        </w:rPr>
        <w:t xml:space="preserve">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населенный пункт</w:t>
      </w:r>
      <w:r w:rsidRPr="005B6B65">
        <w:rPr>
          <w:rFonts w:ascii="Times New Roman" w:hAnsi="Times New Roman" w:cs="Times New Roman"/>
          <w:bCs/>
          <w:sz w:val="28"/>
          <w:szCs w:val="28"/>
        </w:rPr>
        <w:t xml:space="preserve"> - часть территории поселения, представляющая собой застроенный земельный участок, используемый для постоянного или временного проживания людей, имеющий наименование, установленную границу;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 индивидуального жилищного строительства (индивидуальный жилой дом) –</w:t>
      </w:r>
      <w:r w:rsidRPr="005B6B65">
        <w:rPr>
          <w:rFonts w:ascii="Times New Roman" w:hAnsi="Times New Roman" w:cs="Times New Roman"/>
          <w:b/>
          <w:bCs/>
          <w:sz w:val="28"/>
          <w:szCs w:val="28"/>
        </w:rPr>
        <w:t xml:space="preserve"> </w:t>
      </w:r>
      <w:r w:rsidRPr="005B6B65">
        <w:rPr>
          <w:rFonts w:ascii="Times New Roman" w:hAnsi="Times New Roman" w:cs="Times New Roman"/>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объект капитального строительства</w:t>
      </w:r>
      <w:r w:rsidRPr="005B6B65">
        <w:rPr>
          <w:rFonts w:ascii="Times New Roman" w:hAnsi="Times New Roman" w:cs="Times New Roman"/>
          <w:sz w:val="28"/>
          <w:szCs w:val="28"/>
        </w:rPr>
        <w:t xml:space="preserve"> - 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объекты местного значения сельского поселения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сельского поселения и в пределах переданных полномочий в соответствии с федеральными законами, законами субъекта Российской Федерации, уставом сельского поселения, оказывающие существенное влияние на социально-экономическое развитие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пешеходная доступность – движение по территории, осуществляемое в условиях стандартной для данной местности погоды (в пределах климатической нормы) без использования транспортных средств лицом, способным к самостоятельному передвижению.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правила землепользования и застройки (ПЗЗ)</w:t>
      </w:r>
      <w:r w:rsidRPr="005B6B65">
        <w:rPr>
          <w:rFonts w:ascii="Times New Roman" w:hAnsi="Times New Roman" w:cs="Times New Roman"/>
          <w:b/>
          <w:sz w:val="28"/>
          <w:szCs w:val="28"/>
        </w:rPr>
        <w:t xml:space="preserve"> </w:t>
      </w:r>
      <w:r w:rsidRPr="005B6B65">
        <w:rPr>
          <w:rFonts w:ascii="Times New Roman" w:hAnsi="Times New Roman" w:cs="Times New Roman"/>
          <w:sz w:val="28"/>
          <w:szCs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сельское поселение</w:t>
      </w:r>
      <w:r w:rsidRPr="005B6B65">
        <w:rPr>
          <w:rFonts w:ascii="Times New Roman" w:hAnsi="Times New Roman" w:cs="Times New Roman"/>
          <w:bCs/>
          <w:sz w:val="28"/>
          <w:szCs w:val="28"/>
        </w:rPr>
        <w:t xml:space="preserve"> - один или несколько объединенных общей территорией сельских населенных пунктов (поселков, сел, деревень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статус населенного пункта</w:t>
      </w:r>
      <w:r w:rsidRPr="005B6B65">
        <w:rPr>
          <w:rFonts w:ascii="Times New Roman" w:hAnsi="Times New Roman" w:cs="Times New Roman"/>
          <w:bCs/>
          <w:sz w:val="28"/>
          <w:szCs w:val="28"/>
        </w:rPr>
        <w:t xml:space="preserve"> - правовое положение населенного пункта (административный центр субъекта Российской Федерации, муниципального района, сельского поселения);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транспортная доступность – движение по территории с использованием транспортных средств, осуществляемое по улицам и дорогам общего пользования, иным транспортно-коммуникационным коридорам. </w:t>
      </w:r>
    </w:p>
    <w:p w:rsidR="005B6B65" w:rsidRPr="005B6B65" w:rsidRDefault="005B6B65" w:rsidP="005B6B65">
      <w:pPr>
        <w:spacing w:after="0" w:line="240" w:lineRule="auto"/>
        <w:jc w:val="both"/>
        <w:rPr>
          <w:rFonts w:ascii="Times New Roman" w:hAnsi="Times New Roman" w:cs="Times New Roman"/>
          <w:b/>
          <w:bCs/>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bookmarkStart w:id="147" w:name="_Toc128998738"/>
      <w:bookmarkStart w:id="148" w:name="_Hlk128987230"/>
      <w:r w:rsidRPr="005B6B65">
        <w:rPr>
          <w:rFonts w:ascii="Times New Roman" w:hAnsi="Times New Roman" w:cs="Times New Roman"/>
          <w:b/>
          <w:bCs/>
          <w:i/>
          <w:iCs/>
          <w:sz w:val="28"/>
          <w:szCs w:val="28"/>
        </w:rPr>
        <w:t>Приложение «Г»</w:t>
      </w:r>
      <w:bookmarkEnd w:id="147"/>
    </w:p>
    <w:bookmarkEnd w:id="148"/>
    <w:p w:rsidR="005B6B65" w:rsidRPr="005B6B65" w:rsidRDefault="005B6B65" w:rsidP="005B6B65">
      <w:pPr>
        <w:spacing w:after="0" w:line="240" w:lineRule="auto"/>
        <w:jc w:val="both"/>
        <w:rPr>
          <w:rFonts w:ascii="Times New Roman" w:hAnsi="Times New Roman" w:cs="Times New Roman"/>
          <w:b/>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49" w:name="_Toc501527112"/>
      <w:bookmarkStart w:id="150" w:name="_Toc501530304"/>
      <w:bookmarkStart w:id="151" w:name="_Toc527019616"/>
      <w:bookmarkStart w:id="152" w:name="_Toc128998739"/>
      <w:r w:rsidRPr="005B6B65">
        <w:rPr>
          <w:rFonts w:ascii="Times New Roman" w:hAnsi="Times New Roman" w:cs="Times New Roman"/>
          <w:b/>
          <w:bCs/>
          <w:sz w:val="28"/>
          <w:szCs w:val="28"/>
        </w:rPr>
        <w:t>Перечень законодательных и нормативных документов</w:t>
      </w:r>
      <w:bookmarkEnd w:id="149"/>
      <w:bookmarkEnd w:id="150"/>
      <w:bookmarkEnd w:id="151"/>
      <w:bookmarkEnd w:id="152"/>
    </w:p>
    <w:p w:rsidR="005B6B65" w:rsidRPr="005B6B65" w:rsidRDefault="005B6B65" w:rsidP="005B6B65">
      <w:pPr>
        <w:spacing w:after="0" w:line="240" w:lineRule="auto"/>
        <w:jc w:val="both"/>
        <w:rPr>
          <w:rFonts w:ascii="Times New Roman" w:hAnsi="Times New Roman" w:cs="Times New Roman"/>
          <w:bCs/>
          <w:sz w:val="28"/>
          <w:szCs w:val="28"/>
        </w:rPr>
      </w:pPr>
    </w:p>
    <w:p w:rsidR="005B6B65" w:rsidRPr="005B6B65" w:rsidRDefault="005B6B65" w:rsidP="005B6B65">
      <w:pPr>
        <w:spacing w:after="0" w:line="240" w:lineRule="auto"/>
        <w:jc w:val="both"/>
        <w:rPr>
          <w:rFonts w:ascii="Times New Roman" w:hAnsi="Times New Roman" w:cs="Times New Roman"/>
          <w:b/>
          <w:bCs/>
          <w:sz w:val="28"/>
          <w:szCs w:val="28"/>
        </w:rPr>
      </w:pPr>
      <w:bookmarkStart w:id="153" w:name="_Toc501527113"/>
      <w:bookmarkStart w:id="154" w:name="_Toc501530305"/>
      <w:r w:rsidRPr="005B6B65">
        <w:rPr>
          <w:rFonts w:ascii="Times New Roman" w:hAnsi="Times New Roman" w:cs="Times New Roman"/>
          <w:b/>
          <w:bCs/>
          <w:sz w:val="28"/>
          <w:szCs w:val="28"/>
        </w:rPr>
        <w:t xml:space="preserve"> </w:t>
      </w:r>
      <w:bookmarkStart w:id="155" w:name="_Toc502098578"/>
      <w:bookmarkStart w:id="156" w:name="_Toc527019617"/>
      <w:bookmarkStart w:id="157" w:name="_Toc4600751"/>
      <w:r w:rsidRPr="005B6B65">
        <w:rPr>
          <w:rFonts w:ascii="Times New Roman" w:hAnsi="Times New Roman" w:cs="Times New Roman"/>
          <w:b/>
          <w:bCs/>
          <w:sz w:val="28"/>
          <w:szCs w:val="28"/>
        </w:rPr>
        <w:t>Федеральные законы</w:t>
      </w:r>
      <w:bookmarkEnd w:id="153"/>
      <w:bookmarkEnd w:id="154"/>
      <w:bookmarkEnd w:id="155"/>
      <w:bookmarkEnd w:id="156"/>
      <w:bookmarkEnd w:id="157"/>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Конституция Российской Федерации от 12 декабря1993 </w:t>
      </w:r>
      <w:bookmarkStart w:id="158" w:name="_Hlk128488996"/>
      <w:r w:rsidRPr="005B6B65">
        <w:rPr>
          <w:rFonts w:ascii="Times New Roman" w:hAnsi="Times New Roman" w:cs="Times New Roman"/>
          <w:bCs/>
          <w:sz w:val="28"/>
          <w:szCs w:val="28"/>
        </w:rPr>
        <w:t xml:space="preserve">года </w:t>
      </w:r>
      <w:bookmarkEnd w:id="158"/>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Градостроительный кодекс Российской Федерации от 29 декабря 2004 года №190-ФЗ</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Земельный кодекс Российской Федерации от 25 октября 2001 года № 136-ФЗ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Жилищный кодекс Российской Федерации от 29 декабря 2004 года № 188-ФЗ</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Федеральный закон от 31 марта 1999 года № 69-ФЗ «О газоснабжении в Российской Федерации»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Федеральный закон от 26 марта 2003 года № 35-ФЗ «Об электроэнергетике»</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Федеральный закон от 04 декабря 2007 года № 329-ФЗ «О физической культуре и спорте в Российской Федерации»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Федеральный закон от 29 декабря 2012 года № 273-ФЗ «Об образовании в Российской Федерации»</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Федеральный закон от 28 июня 2014 года № 172-ФЗ «О стратегическом планировании в Российской Федерации»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Федеральный закон от 29 декабря 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Указ Президента Российской Федерации от 21 июля 2020 </w:t>
      </w:r>
      <w:r w:rsidRPr="005B6B65">
        <w:rPr>
          <w:rFonts w:ascii="Times New Roman" w:hAnsi="Times New Roman" w:cs="Times New Roman"/>
          <w:bCs/>
          <w:sz w:val="28"/>
          <w:szCs w:val="28"/>
        </w:rPr>
        <w:t xml:space="preserve">года </w:t>
      </w:r>
      <w:r w:rsidRPr="005B6B65">
        <w:rPr>
          <w:rFonts w:ascii="Times New Roman" w:hAnsi="Times New Roman" w:cs="Times New Roman"/>
          <w:sz w:val="28"/>
          <w:szCs w:val="28"/>
        </w:rPr>
        <w:t>№ 474 «О национальных целях развития Российской Федерации на период до 2030 года»</w:t>
      </w:r>
    </w:p>
    <w:p w:rsidR="005B6B65" w:rsidRPr="005B6B65" w:rsidRDefault="005B6B65" w:rsidP="005B6B65">
      <w:pPr>
        <w:spacing w:after="0" w:line="240" w:lineRule="auto"/>
        <w:jc w:val="both"/>
        <w:rPr>
          <w:rFonts w:ascii="Times New Roman" w:hAnsi="Times New Roman" w:cs="Times New Roman"/>
          <w:b/>
          <w:bCs/>
          <w:sz w:val="28"/>
          <w:szCs w:val="28"/>
        </w:rPr>
      </w:pPr>
      <w:bookmarkStart w:id="159" w:name="_Toc501527114"/>
      <w:bookmarkStart w:id="160" w:name="_Toc501530306"/>
      <w:bookmarkStart w:id="161" w:name="_Toc502098579"/>
      <w:bookmarkStart w:id="162" w:name="_Toc527019618"/>
      <w:bookmarkStart w:id="163" w:name="_Toc4600752"/>
      <w:r w:rsidRPr="005B6B65">
        <w:rPr>
          <w:rFonts w:ascii="Times New Roman" w:hAnsi="Times New Roman" w:cs="Times New Roman"/>
          <w:b/>
          <w:bCs/>
          <w:sz w:val="28"/>
          <w:szCs w:val="28"/>
        </w:rPr>
        <w:t>Иные нормативные правовые акты Российской Федерации</w:t>
      </w:r>
      <w:bookmarkEnd w:id="159"/>
      <w:bookmarkEnd w:id="160"/>
      <w:bookmarkEnd w:id="161"/>
      <w:bookmarkEnd w:id="162"/>
      <w:bookmarkEnd w:id="163"/>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 xml:space="preserve">Приказ Министерства регионального развития Российской Федерации </w:t>
      </w:r>
      <w:r w:rsidR="002E2464">
        <w:rPr>
          <w:rFonts w:ascii="Times New Roman" w:hAnsi="Times New Roman" w:cs="Times New Roman"/>
          <w:bCs/>
          <w:sz w:val="28"/>
          <w:szCs w:val="28"/>
        </w:rPr>
        <w:t xml:space="preserve">                                  </w:t>
      </w:r>
      <w:r w:rsidRPr="005B6B65">
        <w:rPr>
          <w:rFonts w:ascii="Times New Roman" w:hAnsi="Times New Roman" w:cs="Times New Roman"/>
          <w:bCs/>
          <w:sz w:val="28"/>
          <w:szCs w:val="28"/>
        </w:rPr>
        <w:t>от 26 мая 2011 года № 244 «Об утверждении методических рекомендаций по разработке проектов генеральных планов поселений и городских округов</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Приказ </w:t>
      </w:r>
      <w:bookmarkStart w:id="164" w:name="_Hlk128902432"/>
      <w:r w:rsidRPr="005B6B65">
        <w:rPr>
          <w:rFonts w:ascii="Times New Roman" w:hAnsi="Times New Roman" w:cs="Times New Roman"/>
          <w:sz w:val="28"/>
          <w:szCs w:val="28"/>
        </w:rPr>
        <w:t xml:space="preserve">Министерства экономического развития Российской Федерации </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от 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p>
    <w:bookmarkEnd w:id="164"/>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Приказ Министерства спорта Российской Федерации от 21 марта 2018 года №</w:t>
      </w:r>
      <w:r w:rsidR="002E2464">
        <w:rPr>
          <w:rFonts w:ascii="Times New Roman" w:hAnsi="Times New Roman" w:cs="Times New Roman"/>
          <w:bCs/>
          <w:sz w:val="28"/>
          <w:szCs w:val="28"/>
        </w:rPr>
        <w:t xml:space="preserve"> </w:t>
      </w:r>
      <w:r w:rsidRPr="005B6B65">
        <w:rPr>
          <w:rFonts w:ascii="Times New Roman" w:hAnsi="Times New Roman" w:cs="Times New Roman"/>
          <w:bCs/>
          <w:sz w:val="28"/>
          <w:szCs w:val="28"/>
        </w:rPr>
        <w:t>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Приказ Министерства цифрового развития, связи и массовых коммуникаций Российской Федерации от 26 октября 2020 года №</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 xml:space="preserve">538 «Об утверждении нормативов размещения отделений почтовой связи и иных объектов почтовой связи акционерного общества «Почта России»»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Приказ Министерства экономического развития Российской Федерации </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от 15 февраля 2021 года № 71 «Об утверждении методических рекомендаций по подготовке нормативов градостроительного проектирования»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Распоряжение Министра культуры Российской Федерации от 23 октября </w:t>
      </w:r>
      <w:r w:rsidR="002E2464">
        <w:rPr>
          <w:rFonts w:ascii="Times New Roman" w:hAnsi="Times New Roman" w:cs="Times New Roman"/>
          <w:sz w:val="28"/>
          <w:szCs w:val="28"/>
        </w:rPr>
        <w:t xml:space="preserve">               2023 года </w:t>
      </w:r>
      <w:r w:rsidRPr="005B6B65">
        <w:rPr>
          <w:rFonts w:ascii="Times New Roman" w:hAnsi="Times New Roman" w:cs="Times New Roman"/>
          <w:sz w:val="28"/>
          <w:szCs w:val="28"/>
        </w:rPr>
        <w:t>№</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Р-</w:t>
      </w:r>
      <w:proofErr w:type="gramStart"/>
      <w:r w:rsidRPr="005B6B65">
        <w:rPr>
          <w:rFonts w:ascii="Times New Roman" w:hAnsi="Times New Roman" w:cs="Times New Roman"/>
          <w:sz w:val="28"/>
          <w:szCs w:val="28"/>
        </w:rPr>
        <w:t>2879  «</w:t>
      </w:r>
      <w:proofErr w:type="gramEnd"/>
      <w:r w:rsidRPr="005B6B65">
        <w:rPr>
          <w:rFonts w:ascii="Times New Roman" w:hAnsi="Times New Roman" w:cs="Times New Roman"/>
          <w:sz w:val="28"/>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5B6B65" w:rsidRPr="005B6B65" w:rsidRDefault="005B6B65" w:rsidP="005B6B65">
      <w:pPr>
        <w:spacing w:after="0" w:line="240" w:lineRule="auto"/>
        <w:jc w:val="both"/>
        <w:rPr>
          <w:rFonts w:ascii="Times New Roman" w:hAnsi="Times New Roman" w:cs="Times New Roman"/>
          <w:b/>
          <w:bCs/>
          <w:sz w:val="28"/>
          <w:szCs w:val="28"/>
        </w:rPr>
      </w:pPr>
      <w:bookmarkStart w:id="165" w:name="_Toc501527116"/>
      <w:bookmarkStart w:id="166" w:name="_Toc501530308"/>
      <w:bookmarkStart w:id="167" w:name="_Toc502098580"/>
      <w:bookmarkStart w:id="168" w:name="_Toc527019619"/>
      <w:bookmarkStart w:id="169" w:name="_Toc4600753"/>
      <w:r w:rsidRPr="005B6B65">
        <w:rPr>
          <w:rFonts w:ascii="Times New Roman" w:hAnsi="Times New Roman" w:cs="Times New Roman"/>
          <w:b/>
          <w:bCs/>
          <w:sz w:val="28"/>
          <w:szCs w:val="28"/>
        </w:rPr>
        <w:t xml:space="preserve">Законодательные и нормативные правовые акты </w:t>
      </w:r>
      <w:bookmarkEnd w:id="165"/>
      <w:bookmarkEnd w:id="166"/>
      <w:bookmarkEnd w:id="167"/>
      <w:bookmarkEnd w:id="168"/>
      <w:bookmarkEnd w:id="169"/>
      <w:r w:rsidRPr="005B6B65">
        <w:rPr>
          <w:rFonts w:ascii="Times New Roman" w:hAnsi="Times New Roman" w:cs="Times New Roman"/>
          <w:b/>
          <w:bCs/>
          <w:sz w:val="28"/>
          <w:szCs w:val="28"/>
        </w:rPr>
        <w:t xml:space="preserve">Краснодарского края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Закон Краснодарского края </w:t>
      </w:r>
      <w:r w:rsidRPr="005B6B65">
        <w:rPr>
          <w:rFonts w:ascii="Times New Roman" w:hAnsi="Times New Roman" w:cs="Times New Roman"/>
          <w:bCs/>
          <w:sz w:val="28"/>
          <w:szCs w:val="28"/>
        </w:rPr>
        <w:t xml:space="preserve">от 05 мая 2004 года </w:t>
      </w:r>
      <w:r w:rsidR="002E2464">
        <w:rPr>
          <w:rFonts w:ascii="Times New Roman" w:hAnsi="Times New Roman" w:cs="Times New Roman"/>
          <w:bCs/>
          <w:sz w:val="28"/>
          <w:szCs w:val="28"/>
        </w:rPr>
        <w:t>№</w:t>
      </w:r>
      <w:r w:rsidRPr="005B6B65">
        <w:rPr>
          <w:rFonts w:ascii="Times New Roman" w:hAnsi="Times New Roman" w:cs="Times New Roman"/>
          <w:bCs/>
          <w:sz w:val="28"/>
          <w:szCs w:val="28"/>
        </w:rPr>
        <w:t xml:space="preserve"> 698-КЗ «Об установлении границ муниципального образования Тимашевский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w:t>
      </w:r>
      <w:proofErr w:type="gramStart"/>
      <w:r w:rsidRPr="005B6B65">
        <w:rPr>
          <w:rFonts w:ascii="Times New Roman" w:hAnsi="Times New Roman" w:cs="Times New Roman"/>
          <w:bCs/>
          <w:sz w:val="28"/>
          <w:szCs w:val="28"/>
        </w:rPr>
        <w:t>их  границ</w:t>
      </w:r>
      <w:proofErr w:type="gramEnd"/>
      <w:r w:rsidRPr="005B6B65">
        <w:rPr>
          <w:rFonts w:ascii="Times New Roman" w:hAnsi="Times New Roman" w:cs="Times New Roman"/>
          <w:bCs/>
          <w:sz w:val="28"/>
          <w:szCs w:val="28"/>
        </w:rPr>
        <w:t xml:space="preserve">» </w:t>
      </w:r>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Закон Краснодарского края от 21 июля 2008 года </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 xml:space="preserve">1540-КЗ </w:t>
      </w:r>
      <w:r w:rsidR="002E2464">
        <w:rPr>
          <w:rFonts w:ascii="Times New Roman" w:hAnsi="Times New Roman" w:cs="Times New Roman"/>
          <w:sz w:val="28"/>
          <w:szCs w:val="28"/>
        </w:rPr>
        <w:t>«</w:t>
      </w:r>
      <w:r w:rsidRPr="005B6B65">
        <w:rPr>
          <w:rFonts w:ascii="Times New Roman" w:hAnsi="Times New Roman" w:cs="Times New Roman"/>
          <w:sz w:val="28"/>
          <w:szCs w:val="28"/>
        </w:rPr>
        <w:t>Градостроительный кодекс Краснодарского края</w:t>
      </w:r>
      <w:r w:rsidR="002E2464">
        <w:rPr>
          <w:rFonts w:ascii="Times New Roman" w:hAnsi="Times New Roman" w:cs="Times New Roman"/>
          <w:sz w:val="28"/>
          <w:szCs w:val="28"/>
        </w:rPr>
        <w:t>»</w:t>
      </w:r>
    </w:p>
    <w:p w:rsidR="005B6B65" w:rsidRPr="005B6B65" w:rsidRDefault="002A6404" w:rsidP="005B6B65">
      <w:pPr>
        <w:spacing w:after="0" w:line="240" w:lineRule="auto"/>
        <w:jc w:val="both"/>
        <w:rPr>
          <w:rFonts w:ascii="Times New Roman" w:hAnsi="Times New Roman" w:cs="Times New Roman"/>
          <w:b/>
          <w:bCs/>
          <w:color w:val="000000" w:themeColor="text1"/>
          <w:sz w:val="28"/>
          <w:szCs w:val="28"/>
        </w:rPr>
      </w:pPr>
      <w:hyperlink r:id="rId6" w:history="1">
        <w:r w:rsidR="005B6B65" w:rsidRPr="005B6B65">
          <w:rPr>
            <w:rStyle w:val="af3"/>
            <w:rFonts w:ascii="Times New Roman" w:hAnsi="Times New Roman"/>
            <w:color w:val="000000" w:themeColor="text1"/>
            <w:sz w:val="28"/>
            <w:szCs w:val="28"/>
            <w:u w:val="none"/>
          </w:rPr>
          <w:t xml:space="preserve">Постановление главы администрации (губернатора) Краснодарского края от 12 октября 2015 </w:t>
        </w:r>
        <w:r w:rsidR="005B6B65" w:rsidRPr="005B6B65">
          <w:rPr>
            <w:rStyle w:val="af3"/>
            <w:rFonts w:ascii="Times New Roman" w:hAnsi="Times New Roman"/>
            <w:bCs/>
            <w:color w:val="000000" w:themeColor="text1"/>
            <w:sz w:val="28"/>
            <w:szCs w:val="28"/>
            <w:u w:val="none"/>
          </w:rPr>
          <w:t>года</w:t>
        </w:r>
        <w:r w:rsidR="005B6B65" w:rsidRPr="005B6B65">
          <w:rPr>
            <w:rStyle w:val="af3"/>
            <w:rFonts w:ascii="Times New Roman" w:hAnsi="Times New Roman"/>
            <w:color w:val="000000" w:themeColor="text1"/>
            <w:sz w:val="28"/>
            <w:szCs w:val="28"/>
            <w:u w:val="none"/>
          </w:rPr>
          <w:t xml:space="preserve"> </w:t>
        </w:r>
        <w:r w:rsidR="002E2464">
          <w:rPr>
            <w:rStyle w:val="af3"/>
            <w:rFonts w:ascii="Times New Roman" w:hAnsi="Times New Roman"/>
            <w:color w:val="000000" w:themeColor="text1"/>
            <w:sz w:val="28"/>
            <w:szCs w:val="28"/>
            <w:u w:val="none"/>
          </w:rPr>
          <w:t>№</w:t>
        </w:r>
        <w:r w:rsidR="005B6B65" w:rsidRPr="005B6B65">
          <w:rPr>
            <w:rStyle w:val="af3"/>
            <w:rFonts w:ascii="Times New Roman" w:hAnsi="Times New Roman"/>
            <w:color w:val="000000" w:themeColor="text1"/>
            <w:sz w:val="28"/>
            <w:szCs w:val="28"/>
            <w:u w:val="none"/>
          </w:rPr>
          <w:t xml:space="preserve"> 962 </w:t>
        </w:r>
        <w:r w:rsidR="002E2464">
          <w:rPr>
            <w:rStyle w:val="af3"/>
            <w:rFonts w:ascii="Times New Roman" w:hAnsi="Times New Roman"/>
            <w:color w:val="000000" w:themeColor="text1"/>
            <w:sz w:val="28"/>
            <w:szCs w:val="28"/>
            <w:u w:val="none"/>
          </w:rPr>
          <w:t>«</w:t>
        </w:r>
        <w:r w:rsidR="005B6B65" w:rsidRPr="005B6B65">
          <w:rPr>
            <w:rStyle w:val="af3"/>
            <w:rFonts w:ascii="Times New Roman" w:hAnsi="Times New Roman"/>
            <w:color w:val="000000" w:themeColor="text1"/>
            <w:sz w:val="28"/>
            <w:szCs w:val="28"/>
            <w:u w:val="none"/>
          </w:rPr>
          <w:t>Об утверждении государственной программы Краснодарского края "Развитие физической культуры и спорта</w:t>
        </w:r>
        <w:r w:rsidR="002E2464">
          <w:rPr>
            <w:rStyle w:val="af3"/>
            <w:rFonts w:ascii="Times New Roman" w:hAnsi="Times New Roman"/>
            <w:color w:val="000000" w:themeColor="text1"/>
            <w:sz w:val="28"/>
            <w:szCs w:val="28"/>
            <w:u w:val="none"/>
          </w:rPr>
          <w:t>»</w:t>
        </w:r>
      </w:hyperlink>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 xml:space="preserve">Распоряжение главы администрации (губернатора) Краснодарского края </w:t>
      </w:r>
      <w:r w:rsidR="002E2464">
        <w:rPr>
          <w:rFonts w:ascii="Times New Roman" w:hAnsi="Times New Roman" w:cs="Times New Roman"/>
          <w:sz w:val="28"/>
          <w:szCs w:val="28"/>
        </w:rPr>
        <w:t xml:space="preserve">                          </w:t>
      </w:r>
      <w:r w:rsidRPr="005B6B65">
        <w:rPr>
          <w:rFonts w:ascii="Times New Roman" w:hAnsi="Times New Roman" w:cs="Times New Roman"/>
          <w:sz w:val="28"/>
          <w:szCs w:val="28"/>
        </w:rPr>
        <w:t xml:space="preserve">от 18 июня 2021 </w:t>
      </w:r>
      <w:r w:rsidRPr="005B6B65">
        <w:rPr>
          <w:rFonts w:ascii="Times New Roman" w:hAnsi="Times New Roman" w:cs="Times New Roman"/>
          <w:bCs/>
          <w:sz w:val="28"/>
          <w:szCs w:val="28"/>
        </w:rPr>
        <w:t>года</w:t>
      </w:r>
      <w:r w:rsidRPr="005B6B65">
        <w:rPr>
          <w:rFonts w:ascii="Times New Roman" w:hAnsi="Times New Roman" w:cs="Times New Roman"/>
          <w:sz w:val="28"/>
          <w:szCs w:val="28"/>
        </w:rPr>
        <w:t xml:space="preserve"> № 147-р «Об утверждении Стратегии развития физической культуры и спорта Краснодарского края на период до 2030 года»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Приказ департамента по архитектуре и градостроительству Краснодарского края от 16 апреля 2015 </w:t>
      </w:r>
      <w:r w:rsidRPr="005B6B65">
        <w:rPr>
          <w:rFonts w:ascii="Times New Roman" w:hAnsi="Times New Roman" w:cs="Times New Roman"/>
          <w:bCs/>
          <w:sz w:val="28"/>
          <w:szCs w:val="28"/>
        </w:rPr>
        <w:t>года</w:t>
      </w:r>
      <w:r w:rsidRPr="005B6B65">
        <w:rPr>
          <w:rFonts w:ascii="Times New Roman" w:hAnsi="Times New Roman" w:cs="Times New Roman"/>
          <w:sz w:val="28"/>
          <w:szCs w:val="28"/>
        </w:rPr>
        <w:t xml:space="preserve"> </w:t>
      </w:r>
      <w:r w:rsidR="002E2464">
        <w:rPr>
          <w:rFonts w:ascii="Times New Roman" w:hAnsi="Times New Roman" w:cs="Times New Roman"/>
          <w:sz w:val="28"/>
          <w:szCs w:val="28"/>
        </w:rPr>
        <w:t>№</w:t>
      </w:r>
      <w:r w:rsidRPr="005B6B65">
        <w:rPr>
          <w:rFonts w:ascii="Times New Roman" w:hAnsi="Times New Roman" w:cs="Times New Roman"/>
          <w:sz w:val="28"/>
          <w:szCs w:val="28"/>
        </w:rPr>
        <w:t xml:space="preserve"> 78 «Об утверждении нормативов градостроительного проектирования Краснодарского края»</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Приказ региональной энергетической комиссии – департамента цен и тарифов Краснодарского края от 31 августа 2012</w:t>
      </w:r>
      <w:r w:rsidRPr="005B6B65">
        <w:rPr>
          <w:rFonts w:ascii="Times New Roman" w:hAnsi="Times New Roman" w:cs="Times New Roman"/>
          <w:bCs/>
          <w:sz w:val="28"/>
          <w:szCs w:val="28"/>
        </w:rPr>
        <w:t xml:space="preserve"> года</w:t>
      </w:r>
      <w:r w:rsidRPr="005B6B65">
        <w:rPr>
          <w:rFonts w:ascii="Times New Roman" w:hAnsi="Times New Roman" w:cs="Times New Roman"/>
          <w:sz w:val="28"/>
          <w:szCs w:val="28"/>
        </w:rPr>
        <w:t xml:space="preserve"> № 2/2012-нп «Об утверждении нормативов потребления коммунальных услуг в Краснодарском крае»</w:t>
      </w:r>
    </w:p>
    <w:p w:rsidR="005B6B65" w:rsidRPr="005B6B65" w:rsidRDefault="005B6B65" w:rsidP="005B6B65">
      <w:pPr>
        <w:spacing w:after="0" w:line="240" w:lineRule="auto"/>
        <w:jc w:val="both"/>
        <w:rPr>
          <w:rFonts w:ascii="Times New Roman" w:hAnsi="Times New Roman" w:cs="Times New Roman"/>
          <w:b/>
          <w:sz w:val="28"/>
          <w:szCs w:val="28"/>
        </w:rPr>
      </w:pPr>
      <w:bookmarkStart w:id="170" w:name="_Toc501527117"/>
      <w:bookmarkStart w:id="171" w:name="_Toc501530309"/>
      <w:bookmarkStart w:id="172" w:name="_Toc502098581"/>
      <w:bookmarkStart w:id="173" w:name="_Toc527019620"/>
      <w:bookmarkStart w:id="174" w:name="_Toc4600754"/>
      <w:r w:rsidRPr="005B6B65">
        <w:rPr>
          <w:rFonts w:ascii="Times New Roman" w:hAnsi="Times New Roman" w:cs="Times New Roman"/>
          <w:b/>
          <w:bCs/>
          <w:sz w:val="28"/>
          <w:szCs w:val="28"/>
        </w:rPr>
        <w:t xml:space="preserve">Нормативные правовые акты органов местного </w:t>
      </w:r>
      <w:bookmarkEnd w:id="170"/>
      <w:bookmarkEnd w:id="171"/>
      <w:bookmarkEnd w:id="172"/>
      <w:bookmarkEnd w:id="173"/>
      <w:bookmarkEnd w:id="174"/>
      <w:r w:rsidRPr="005B6B65">
        <w:rPr>
          <w:rFonts w:ascii="Times New Roman" w:hAnsi="Times New Roman" w:cs="Times New Roman"/>
          <w:b/>
          <w:bCs/>
          <w:sz w:val="28"/>
          <w:szCs w:val="28"/>
        </w:rPr>
        <w:t xml:space="preserve">самоуправления </w:t>
      </w:r>
      <w:r w:rsidRPr="005B6B65">
        <w:rPr>
          <w:rFonts w:ascii="Times New Roman" w:hAnsi="Times New Roman" w:cs="Times New Roman"/>
          <w:b/>
          <w:sz w:val="28"/>
          <w:szCs w:val="28"/>
        </w:rPr>
        <w:t>муниципального образования Тимашевский район Краснодарского края</w:t>
      </w:r>
    </w:p>
    <w:p w:rsidR="005B6B65" w:rsidRPr="005B6B65" w:rsidRDefault="005B6B65" w:rsidP="005B6B65">
      <w:pPr>
        <w:spacing w:after="0" w:line="240" w:lineRule="auto"/>
        <w:jc w:val="both"/>
        <w:rPr>
          <w:rFonts w:ascii="Times New Roman" w:hAnsi="Times New Roman" w:cs="Times New Roman"/>
          <w:sz w:val="28"/>
          <w:szCs w:val="28"/>
        </w:rPr>
      </w:pPr>
      <w:bookmarkStart w:id="175" w:name="_Hlk128924587"/>
      <w:r w:rsidRPr="005B6B65">
        <w:rPr>
          <w:rFonts w:ascii="Times New Roman" w:hAnsi="Times New Roman" w:cs="Times New Roman"/>
          <w:bCs/>
          <w:sz w:val="28"/>
          <w:szCs w:val="28"/>
        </w:rPr>
        <w:t xml:space="preserve">Решение Совета муниципального образования Тимашевский район </w:t>
      </w:r>
      <w:r w:rsidR="002E2464">
        <w:rPr>
          <w:rFonts w:ascii="Times New Roman" w:hAnsi="Times New Roman" w:cs="Times New Roman"/>
          <w:bCs/>
          <w:sz w:val="28"/>
          <w:szCs w:val="28"/>
        </w:rPr>
        <w:t xml:space="preserve">                                           </w:t>
      </w:r>
      <w:r w:rsidRPr="005B6B65">
        <w:rPr>
          <w:rFonts w:ascii="Times New Roman" w:hAnsi="Times New Roman" w:cs="Times New Roman"/>
          <w:bCs/>
          <w:sz w:val="28"/>
          <w:szCs w:val="28"/>
        </w:rPr>
        <w:t>от 26 февраля 2020 года № 497</w:t>
      </w:r>
      <w:r w:rsidRPr="005B6B65">
        <w:rPr>
          <w:rFonts w:ascii="Times New Roman" w:hAnsi="Times New Roman" w:cs="Times New Roman"/>
          <w:sz w:val="28"/>
          <w:szCs w:val="28"/>
        </w:rPr>
        <w:t xml:space="preserve"> «Об утверждении Стратегии </w:t>
      </w:r>
      <w:bookmarkStart w:id="176" w:name="_Toc501527119"/>
      <w:bookmarkStart w:id="177" w:name="_Toc501530311"/>
      <w:bookmarkStart w:id="178" w:name="_Toc502098583"/>
      <w:bookmarkStart w:id="179" w:name="_Toc527019622"/>
      <w:bookmarkStart w:id="180" w:name="_Toc4600755"/>
      <w:r w:rsidRPr="005B6B65">
        <w:rPr>
          <w:rFonts w:ascii="Times New Roman" w:hAnsi="Times New Roman" w:cs="Times New Roman"/>
          <w:sz w:val="28"/>
          <w:szCs w:val="28"/>
        </w:rPr>
        <w:t xml:space="preserve">социально-экономического развития муниципального образования Тимашевский район до 2030 года, утвержденной»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Решение Совета муниципального образования Тимашевский район от 22 мая 2023 года № 280 «О внесении изменений в генеральный план Незаймановского сельского поселения Тимашевского района, утвержденный Решением Совета Незаймановского сельского поселения Тимашевского района от 3 сентября 2012 года № 108</w:t>
      </w:r>
      <w:r w:rsidRPr="005B6B65">
        <w:rPr>
          <w:rFonts w:ascii="Times New Roman" w:hAnsi="Times New Roman" w:cs="Times New Roman"/>
          <w:sz w:val="28"/>
          <w:szCs w:val="28"/>
        </w:rPr>
        <w:t xml:space="preserve"> «Об утверждении генерального плана </w:t>
      </w:r>
      <w:r w:rsidRPr="005B6B65">
        <w:rPr>
          <w:rFonts w:ascii="Times New Roman" w:hAnsi="Times New Roman" w:cs="Times New Roman"/>
          <w:bCs/>
          <w:sz w:val="28"/>
          <w:szCs w:val="28"/>
        </w:rPr>
        <w:t>Незаймановского сельского поселения Тимашевского района Краснодарского края</w:t>
      </w:r>
      <w:r w:rsidRPr="005B6B65">
        <w:rPr>
          <w:rFonts w:ascii="Times New Roman" w:hAnsi="Times New Roman" w:cs="Times New Roman"/>
          <w:sz w:val="28"/>
          <w:szCs w:val="28"/>
        </w:rPr>
        <w:t xml:space="preserve">» </w:t>
      </w:r>
    </w:p>
    <w:bookmarkEnd w:id="175"/>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bCs/>
          <w:sz w:val="28"/>
          <w:szCs w:val="28"/>
        </w:rPr>
        <w:t xml:space="preserve">Нормативные правовые акты органов местного самоуправления </w:t>
      </w:r>
      <w:r w:rsidRPr="005B6B65">
        <w:rPr>
          <w:rFonts w:ascii="Times New Roman" w:hAnsi="Times New Roman" w:cs="Times New Roman"/>
          <w:b/>
          <w:sz w:val="28"/>
          <w:szCs w:val="28"/>
        </w:rPr>
        <w:t>Незаймановского сельского поселения Тимашевского района Краснодарского края</w:t>
      </w:r>
    </w:p>
    <w:p w:rsidR="005B6B65" w:rsidRPr="005B6B65" w:rsidRDefault="005B6B65" w:rsidP="005B6B65">
      <w:pPr>
        <w:spacing w:after="0" w:line="240" w:lineRule="auto"/>
        <w:jc w:val="both"/>
        <w:rPr>
          <w:rFonts w:ascii="Times New Roman" w:hAnsi="Times New Roman" w:cs="Times New Roman"/>
          <w:sz w:val="28"/>
          <w:szCs w:val="28"/>
        </w:rPr>
      </w:pPr>
      <w:bookmarkStart w:id="181" w:name="_Hlk128924104"/>
      <w:r w:rsidRPr="005B6B65">
        <w:rPr>
          <w:rFonts w:ascii="Times New Roman" w:hAnsi="Times New Roman" w:cs="Times New Roman"/>
          <w:bCs/>
          <w:sz w:val="28"/>
          <w:szCs w:val="28"/>
        </w:rPr>
        <w:t>Решение Совета Незаймановского сельского по</w:t>
      </w:r>
      <w:r w:rsidR="002E2464">
        <w:rPr>
          <w:rFonts w:ascii="Times New Roman" w:hAnsi="Times New Roman" w:cs="Times New Roman"/>
          <w:bCs/>
          <w:sz w:val="28"/>
          <w:szCs w:val="28"/>
        </w:rPr>
        <w:t xml:space="preserve">селения Тимашевского района от </w:t>
      </w:r>
      <w:r w:rsidRPr="005B6B65">
        <w:rPr>
          <w:rFonts w:ascii="Times New Roman" w:hAnsi="Times New Roman" w:cs="Times New Roman"/>
          <w:bCs/>
          <w:sz w:val="28"/>
          <w:szCs w:val="28"/>
        </w:rPr>
        <w:t>3 сентября 2012 года № 108</w:t>
      </w:r>
      <w:r w:rsidRPr="005B6B65">
        <w:rPr>
          <w:rFonts w:ascii="Times New Roman" w:hAnsi="Times New Roman" w:cs="Times New Roman"/>
          <w:sz w:val="28"/>
          <w:szCs w:val="28"/>
        </w:rPr>
        <w:t xml:space="preserve"> «Об утверждении генерального плана </w:t>
      </w:r>
      <w:r w:rsidRPr="005B6B65">
        <w:rPr>
          <w:rFonts w:ascii="Times New Roman" w:hAnsi="Times New Roman" w:cs="Times New Roman"/>
          <w:bCs/>
          <w:sz w:val="28"/>
          <w:szCs w:val="28"/>
        </w:rPr>
        <w:t>Незаймановского сельского поселения Тимашевского района</w:t>
      </w:r>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Решение Совета Незаймановского сельского по</w:t>
      </w:r>
      <w:r w:rsidR="002E2464">
        <w:rPr>
          <w:rFonts w:ascii="Times New Roman" w:hAnsi="Times New Roman" w:cs="Times New Roman"/>
          <w:bCs/>
          <w:sz w:val="28"/>
          <w:szCs w:val="28"/>
        </w:rPr>
        <w:t xml:space="preserve">селения Тимашевского района от </w:t>
      </w:r>
      <w:r w:rsidRPr="005B6B65">
        <w:rPr>
          <w:rFonts w:ascii="Times New Roman" w:hAnsi="Times New Roman" w:cs="Times New Roman"/>
          <w:bCs/>
          <w:sz w:val="28"/>
          <w:szCs w:val="28"/>
        </w:rPr>
        <w:t>4 августа 2015 года № 41</w:t>
      </w:r>
      <w:r w:rsidRPr="005B6B65">
        <w:rPr>
          <w:rFonts w:ascii="Times New Roman" w:hAnsi="Times New Roman" w:cs="Times New Roman"/>
          <w:sz w:val="28"/>
          <w:szCs w:val="28"/>
        </w:rPr>
        <w:t xml:space="preserve"> «Об утверждении местных нормативов градостроительного проектирования </w:t>
      </w:r>
      <w:r w:rsidRPr="005B6B65">
        <w:rPr>
          <w:rFonts w:ascii="Times New Roman" w:hAnsi="Times New Roman" w:cs="Times New Roman"/>
          <w:bCs/>
          <w:sz w:val="28"/>
          <w:szCs w:val="28"/>
        </w:rPr>
        <w:t>Незаймановского сельского поселения</w:t>
      </w:r>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Решение </w:t>
      </w:r>
      <w:bookmarkStart w:id="182" w:name="_Hlk151110526"/>
      <w:r w:rsidRPr="005B6B65">
        <w:rPr>
          <w:rFonts w:ascii="Times New Roman" w:hAnsi="Times New Roman" w:cs="Times New Roman"/>
          <w:bCs/>
          <w:sz w:val="28"/>
          <w:szCs w:val="28"/>
        </w:rPr>
        <w:t xml:space="preserve">Совета </w:t>
      </w:r>
      <w:r w:rsidRPr="005B6B65">
        <w:rPr>
          <w:rFonts w:ascii="Times New Roman" w:hAnsi="Times New Roman" w:cs="Times New Roman"/>
          <w:sz w:val="28"/>
          <w:szCs w:val="28"/>
        </w:rPr>
        <w:t>Незаймановского</w:t>
      </w:r>
      <w:r w:rsidRPr="005B6B65">
        <w:rPr>
          <w:rFonts w:ascii="Times New Roman" w:hAnsi="Times New Roman" w:cs="Times New Roman"/>
          <w:bCs/>
          <w:sz w:val="28"/>
          <w:szCs w:val="28"/>
        </w:rPr>
        <w:t xml:space="preserve"> сельского поселения Тимашевского района от 29 июня 2016 года № 87</w:t>
      </w:r>
      <w:bookmarkEnd w:id="182"/>
      <w:r w:rsidRPr="005B6B65">
        <w:rPr>
          <w:rFonts w:ascii="Times New Roman" w:hAnsi="Times New Roman" w:cs="Times New Roman"/>
          <w:sz w:val="28"/>
          <w:szCs w:val="28"/>
        </w:rPr>
        <w:t xml:space="preserve"> «Об утверждении Устава </w:t>
      </w:r>
      <w:r w:rsidRPr="005B6B65">
        <w:rPr>
          <w:rFonts w:ascii="Times New Roman" w:hAnsi="Times New Roman" w:cs="Times New Roman"/>
          <w:bCs/>
          <w:sz w:val="28"/>
          <w:szCs w:val="28"/>
        </w:rPr>
        <w:t>Незаймановского сельского поселения Тимашевского района</w:t>
      </w:r>
      <w:r w:rsidRPr="005B6B65">
        <w:rPr>
          <w:rFonts w:ascii="Times New Roman" w:hAnsi="Times New Roman" w:cs="Times New Roman"/>
          <w:sz w:val="28"/>
          <w:szCs w:val="28"/>
        </w:rPr>
        <w:t xml:space="preserve">» </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 xml:space="preserve">Решение Совета </w:t>
      </w:r>
      <w:r w:rsidRPr="005B6B65">
        <w:rPr>
          <w:rFonts w:ascii="Times New Roman" w:hAnsi="Times New Roman" w:cs="Times New Roman"/>
          <w:sz w:val="28"/>
          <w:szCs w:val="28"/>
        </w:rPr>
        <w:t>Незаймановского</w:t>
      </w:r>
      <w:r w:rsidRPr="005B6B65">
        <w:rPr>
          <w:rFonts w:ascii="Times New Roman" w:hAnsi="Times New Roman" w:cs="Times New Roman"/>
          <w:bCs/>
          <w:sz w:val="28"/>
          <w:szCs w:val="28"/>
        </w:rPr>
        <w:t xml:space="preserve"> сельского поселения Тимашевского района от 20 июля 2020 года № 15 «Об утверждении </w:t>
      </w:r>
      <w:r w:rsidRPr="005B6B65">
        <w:rPr>
          <w:rFonts w:ascii="Times New Roman" w:hAnsi="Times New Roman" w:cs="Times New Roman"/>
          <w:sz w:val="28"/>
          <w:szCs w:val="28"/>
        </w:rPr>
        <w:t>Правил благоустройства территории Незаймановского сельского поселения Тимашевского района»</w:t>
      </w:r>
    </w:p>
    <w:p w:rsidR="005B6B65" w:rsidRPr="005B6B65" w:rsidRDefault="005B6B65" w:rsidP="005B6B65">
      <w:pPr>
        <w:spacing w:after="0" w:line="240" w:lineRule="auto"/>
        <w:jc w:val="both"/>
        <w:rPr>
          <w:rFonts w:ascii="Times New Roman" w:hAnsi="Times New Roman" w:cs="Times New Roman"/>
          <w:b/>
          <w:bCs/>
          <w:sz w:val="28"/>
          <w:szCs w:val="28"/>
        </w:rPr>
      </w:pPr>
      <w:bookmarkStart w:id="183" w:name="_Toc501527121"/>
      <w:bookmarkStart w:id="184" w:name="_Toc501530313"/>
      <w:bookmarkStart w:id="185" w:name="_Toc502098585"/>
      <w:bookmarkStart w:id="186" w:name="_Toc527019624"/>
      <w:bookmarkStart w:id="187" w:name="_Toc4600756"/>
      <w:bookmarkEnd w:id="176"/>
      <w:bookmarkEnd w:id="177"/>
      <w:bookmarkEnd w:id="178"/>
      <w:bookmarkEnd w:id="179"/>
      <w:bookmarkEnd w:id="180"/>
      <w:bookmarkEnd w:id="181"/>
      <w:r w:rsidRPr="005B6B65">
        <w:rPr>
          <w:rFonts w:ascii="Times New Roman" w:hAnsi="Times New Roman" w:cs="Times New Roman"/>
          <w:b/>
          <w:bCs/>
          <w:sz w:val="28"/>
          <w:szCs w:val="28"/>
        </w:rPr>
        <w:t>Своды правил по проектированию и строительству (СП)</w:t>
      </w:r>
      <w:bookmarkEnd w:id="183"/>
      <w:bookmarkEnd w:id="184"/>
      <w:bookmarkEnd w:id="185"/>
      <w:bookmarkEnd w:id="186"/>
      <w:bookmarkEnd w:id="187"/>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СП 30-102-99 Планировка и застройка территорий малоэтажного жилищного строительства</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bCs/>
          <w:sz w:val="28"/>
          <w:szCs w:val="28"/>
        </w:rPr>
        <w:t>СП 42-101-2003</w:t>
      </w:r>
      <w:r w:rsidRPr="005B6B65">
        <w:rPr>
          <w:rFonts w:ascii="Times New Roman" w:hAnsi="Times New Roman" w:cs="Times New Roman"/>
          <w:sz w:val="28"/>
          <w:szCs w:val="28"/>
        </w:rPr>
        <w:t xml:space="preserve"> Общие положения по проектированию и строительству газораспределительных систем из металлических и полиэтиленовых труб</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sz w:val="28"/>
          <w:szCs w:val="28"/>
        </w:rPr>
        <w:t>СП 50.13330.2012 «Тепловая защита зданий». Актуализированная редакция СНиП 23-02-2003</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СП 42.13330.2016 Градостроительство. Планировка и застройка городских и сельских поселений. Актуализированная редакции СНиП 2.07.01-89*</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СП 396.1325800.2018. «Улицы и дороги населенных пунктов. Правила градостроительного проектирования» </w:t>
      </w:r>
    </w:p>
    <w:p w:rsidR="005B6B65" w:rsidRPr="005B6B65" w:rsidRDefault="005B6B65" w:rsidP="005B6B65">
      <w:pPr>
        <w:spacing w:after="0" w:line="240" w:lineRule="auto"/>
        <w:jc w:val="both"/>
        <w:rPr>
          <w:rFonts w:ascii="Times New Roman" w:hAnsi="Times New Roman" w:cs="Times New Roman"/>
          <w:bCs/>
          <w:sz w:val="28"/>
          <w:szCs w:val="28"/>
        </w:rPr>
      </w:pPr>
      <w:r w:rsidRPr="005B6B65">
        <w:rPr>
          <w:rFonts w:ascii="Times New Roman" w:hAnsi="Times New Roman" w:cs="Times New Roman"/>
          <w:bCs/>
          <w:sz w:val="28"/>
          <w:szCs w:val="28"/>
        </w:rPr>
        <w:t>СП 131.13330.2020 Строительная климатология</w:t>
      </w:r>
    </w:p>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b/>
          <w:bCs/>
          <w:i/>
          <w:iCs/>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p w:rsidR="005B6B65" w:rsidRPr="005B6B65" w:rsidRDefault="005B6B65" w:rsidP="005B6B65">
      <w:pPr>
        <w:spacing w:after="0" w:line="240" w:lineRule="auto"/>
        <w:jc w:val="both"/>
        <w:rPr>
          <w:rFonts w:ascii="Times New Roman" w:hAnsi="Times New Roman" w:cs="Times New Roman"/>
          <w:sz w:val="28"/>
          <w:szCs w:val="28"/>
        </w:rPr>
      </w:pPr>
    </w:p>
    <w:bookmarkEnd w:id="106"/>
    <w:p w:rsidR="005B6B65" w:rsidRPr="005B6B65" w:rsidRDefault="005B6B65" w:rsidP="005B6B65">
      <w:pPr>
        <w:spacing w:after="0" w:line="240" w:lineRule="auto"/>
        <w:jc w:val="both"/>
        <w:rPr>
          <w:rFonts w:ascii="Times New Roman" w:hAnsi="Times New Roman" w:cs="Times New Roman"/>
          <w:b/>
          <w:sz w:val="28"/>
          <w:szCs w:val="28"/>
        </w:rPr>
      </w:pPr>
      <w:r w:rsidRPr="005B6B65">
        <w:rPr>
          <w:rFonts w:ascii="Times New Roman" w:hAnsi="Times New Roman" w:cs="Times New Roman"/>
          <w:b/>
          <w:sz w:val="28"/>
          <w:szCs w:val="28"/>
        </w:rPr>
        <w:t xml:space="preserve">Информация о разработке МНГП </w:t>
      </w:r>
    </w:p>
    <w:p w:rsidR="005B6B65" w:rsidRPr="005B6B65" w:rsidRDefault="005B6B65" w:rsidP="005B6B65">
      <w:pPr>
        <w:spacing w:after="0" w:line="240" w:lineRule="auto"/>
        <w:jc w:val="both"/>
        <w:rPr>
          <w:rFonts w:ascii="Times New Roman" w:hAnsi="Times New Roman" w:cs="Times New Roman"/>
          <w:sz w:val="28"/>
          <w:szCs w:val="28"/>
        </w:rPr>
      </w:pPr>
      <w:bookmarkStart w:id="188" w:name="_Toc529747555"/>
      <w:bookmarkStart w:id="189" w:name="_Toc501546712"/>
      <w:bookmarkStart w:id="190" w:name="_Toc501550579"/>
      <w:r w:rsidRPr="005B6B65">
        <w:rPr>
          <w:rFonts w:ascii="Times New Roman" w:hAnsi="Times New Roman" w:cs="Times New Roman"/>
          <w:sz w:val="28"/>
          <w:szCs w:val="28"/>
        </w:rPr>
        <w:t xml:space="preserve">Разработаны на основании муниципального контракта </w:t>
      </w:r>
      <w:bookmarkStart w:id="191" w:name="_Toc529747556"/>
      <w:bookmarkEnd w:id="188"/>
      <w:r w:rsidRPr="005B6B65">
        <w:rPr>
          <w:rFonts w:ascii="Times New Roman" w:hAnsi="Times New Roman" w:cs="Times New Roman"/>
          <w:sz w:val="28"/>
          <w:szCs w:val="28"/>
        </w:rPr>
        <w:t>от</w:t>
      </w:r>
      <w:bookmarkStart w:id="192" w:name="_Toc501546713"/>
      <w:bookmarkStart w:id="193" w:name="_Toc501550580"/>
      <w:bookmarkStart w:id="194" w:name="_Toc529747557"/>
      <w:bookmarkEnd w:id="189"/>
      <w:bookmarkEnd w:id="190"/>
      <w:bookmarkEnd w:id="191"/>
      <w:r w:rsidRPr="005B6B65">
        <w:rPr>
          <w:rFonts w:ascii="Times New Roman" w:hAnsi="Times New Roman" w:cs="Times New Roman"/>
          <w:sz w:val="28"/>
          <w:szCs w:val="28"/>
        </w:rPr>
        <w:t xml:space="preserve"> 27.10.2023</w:t>
      </w:r>
      <w:r w:rsidR="00A116AB">
        <w:rPr>
          <w:rFonts w:ascii="Times New Roman" w:hAnsi="Times New Roman" w:cs="Times New Roman"/>
          <w:sz w:val="28"/>
          <w:szCs w:val="28"/>
        </w:rPr>
        <w:t xml:space="preserve"> </w:t>
      </w:r>
      <w:r w:rsidRPr="005B6B65">
        <w:rPr>
          <w:rFonts w:ascii="Times New Roman" w:hAnsi="Times New Roman" w:cs="Times New Roman"/>
          <w:sz w:val="28"/>
          <w:szCs w:val="28"/>
        </w:rPr>
        <w:t xml:space="preserve">года </w:t>
      </w:r>
      <w:r w:rsidR="00A116AB">
        <w:rPr>
          <w:rFonts w:ascii="Times New Roman" w:hAnsi="Times New Roman" w:cs="Times New Roman"/>
          <w:sz w:val="28"/>
          <w:szCs w:val="28"/>
        </w:rPr>
        <w:t xml:space="preserve">                   </w:t>
      </w:r>
      <w:r w:rsidRPr="005B6B65">
        <w:rPr>
          <w:rFonts w:ascii="Times New Roman" w:hAnsi="Times New Roman" w:cs="Times New Roman"/>
          <w:sz w:val="28"/>
          <w:szCs w:val="28"/>
        </w:rPr>
        <w:t>№ 275</w:t>
      </w:r>
    </w:p>
    <w:p w:rsidR="005B6B65" w:rsidRPr="005B6B65" w:rsidRDefault="005B6B65" w:rsidP="005B6B65">
      <w:pPr>
        <w:spacing w:after="0" w:line="240" w:lineRule="auto"/>
        <w:jc w:val="both"/>
        <w:rPr>
          <w:rFonts w:ascii="Times New Roman" w:hAnsi="Times New Roman" w:cs="Times New Roman"/>
          <w:sz w:val="28"/>
          <w:szCs w:val="28"/>
        </w:rPr>
      </w:pPr>
      <w:r w:rsidRPr="005B6B65">
        <w:rPr>
          <w:rFonts w:ascii="Times New Roman" w:hAnsi="Times New Roman" w:cs="Times New Roman"/>
          <w:sz w:val="28"/>
          <w:szCs w:val="28"/>
        </w:rPr>
        <w:t xml:space="preserve">Разработчик: архитектор ИП </w:t>
      </w:r>
      <w:proofErr w:type="spellStart"/>
      <w:r w:rsidRPr="005B6B65">
        <w:rPr>
          <w:rFonts w:ascii="Times New Roman" w:hAnsi="Times New Roman" w:cs="Times New Roman"/>
          <w:sz w:val="28"/>
          <w:szCs w:val="28"/>
        </w:rPr>
        <w:t>Носкина</w:t>
      </w:r>
      <w:proofErr w:type="spellEnd"/>
      <w:r w:rsidRPr="005B6B65">
        <w:rPr>
          <w:rFonts w:ascii="Times New Roman" w:hAnsi="Times New Roman" w:cs="Times New Roman"/>
          <w:sz w:val="28"/>
          <w:szCs w:val="28"/>
        </w:rPr>
        <w:t xml:space="preserve"> С.И.</w:t>
      </w:r>
      <w:bookmarkEnd w:id="192"/>
      <w:bookmarkEnd w:id="193"/>
      <w:bookmarkEnd w:id="194"/>
    </w:p>
    <w:p w:rsidR="005B6B65" w:rsidRPr="005B6B65" w:rsidRDefault="005B6B65" w:rsidP="005B6B65">
      <w:pPr>
        <w:spacing w:after="0" w:line="240" w:lineRule="auto"/>
        <w:jc w:val="both"/>
        <w:rPr>
          <w:rFonts w:ascii="Times New Roman" w:hAnsi="Times New Roman" w:cs="Times New Roman"/>
          <w:sz w:val="28"/>
          <w:szCs w:val="28"/>
        </w:rPr>
      </w:pPr>
    </w:p>
    <w:p w:rsidR="006B704C" w:rsidRPr="005B6B65" w:rsidRDefault="006B704C" w:rsidP="005B6B65">
      <w:pPr>
        <w:spacing w:after="0" w:line="240" w:lineRule="auto"/>
        <w:jc w:val="both"/>
        <w:rPr>
          <w:rFonts w:ascii="Times New Roman" w:hAnsi="Times New Roman" w:cs="Times New Roman"/>
          <w:sz w:val="28"/>
          <w:szCs w:val="28"/>
        </w:rPr>
      </w:pPr>
    </w:p>
    <w:sectPr w:rsidR="006B704C" w:rsidRPr="005B6B65" w:rsidSect="005B6B65">
      <w:headerReference w:type="default" r:id="rId7"/>
      <w:footerReference w:type="even" r:id="rId8"/>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6C9" w:rsidRDefault="000E26C9" w:rsidP="005B6B65">
      <w:pPr>
        <w:spacing w:after="0" w:line="240" w:lineRule="auto"/>
      </w:pPr>
      <w:r>
        <w:separator/>
      </w:r>
    </w:p>
  </w:endnote>
  <w:endnote w:type="continuationSeparator" w:id="0">
    <w:p w:rsidR="000E26C9" w:rsidRDefault="000E26C9" w:rsidP="005B6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79B" w:rsidRDefault="000D379B" w:rsidP="000D379B">
    <w:pPr>
      <w:pStyle w:val="a8"/>
      <w:framePr w:wrap="around" w:vAnchor="text" w:hAnchor="margin" w:xAlign="right" w:y="1"/>
      <w:rPr>
        <w:rStyle w:val="af4"/>
        <w:rFonts w:cs="Arial"/>
      </w:rPr>
    </w:pPr>
    <w:r>
      <w:rPr>
        <w:rStyle w:val="af4"/>
        <w:rFonts w:cs="Arial"/>
      </w:rPr>
      <w:fldChar w:fldCharType="begin"/>
    </w:r>
    <w:r>
      <w:rPr>
        <w:rStyle w:val="af4"/>
        <w:rFonts w:cs="Arial"/>
      </w:rPr>
      <w:instrText xml:space="preserve">PAGE  </w:instrText>
    </w:r>
    <w:r>
      <w:rPr>
        <w:rStyle w:val="af4"/>
        <w:rFonts w:cs="Arial"/>
      </w:rPr>
      <w:fldChar w:fldCharType="end"/>
    </w:r>
  </w:p>
  <w:p w:rsidR="000D379B" w:rsidRDefault="000D379B" w:rsidP="000D379B">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79B" w:rsidRDefault="000D379B" w:rsidP="000D379B">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6C9" w:rsidRDefault="000E26C9" w:rsidP="005B6B65">
      <w:pPr>
        <w:spacing w:after="0" w:line="240" w:lineRule="auto"/>
      </w:pPr>
      <w:r>
        <w:separator/>
      </w:r>
    </w:p>
  </w:footnote>
  <w:footnote w:type="continuationSeparator" w:id="0">
    <w:p w:rsidR="000E26C9" w:rsidRDefault="000E26C9" w:rsidP="005B6B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606276"/>
      <w:docPartObj>
        <w:docPartGallery w:val="Page Numbers (Top of Page)"/>
        <w:docPartUnique/>
      </w:docPartObj>
    </w:sdtPr>
    <w:sdtEndPr>
      <w:rPr>
        <w:rFonts w:ascii="Times New Roman" w:hAnsi="Times New Roman" w:cs="Times New Roman"/>
        <w:b w:val="0"/>
        <w:sz w:val="28"/>
        <w:szCs w:val="28"/>
      </w:rPr>
    </w:sdtEndPr>
    <w:sdtContent>
      <w:p w:rsidR="000D379B" w:rsidRPr="005B6B65" w:rsidRDefault="000D379B">
        <w:pPr>
          <w:pStyle w:val="a6"/>
          <w:jc w:val="center"/>
          <w:rPr>
            <w:rFonts w:ascii="Times New Roman" w:hAnsi="Times New Roman" w:cs="Times New Roman"/>
            <w:b w:val="0"/>
            <w:sz w:val="28"/>
            <w:szCs w:val="28"/>
          </w:rPr>
        </w:pPr>
        <w:r w:rsidRPr="005B6B65">
          <w:rPr>
            <w:rFonts w:ascii="Times New Roman" w:hAnsi="Times New Roman" w:cs="Times New Roman"/>
            <w:b w:val="0"/>
            <w:sz w:val="28"/>
            <w:szCs w:val="28"/>
          </w:rPr>
          <w:fldChar w:fldCharType="begin"/>
        </w:r>
        <w:r w:rsidRPr="005B6B65">
          <w:rPr>
            <w:rFonts w:ascii="Times New Roman" w:hAnsi="Times New Roman" w:cs="Times New Roman"/>
            <w:b w:val="0"/>
            <w:sz w:val="28"/>
            <w:szCs w:val="28"/>
          </w:rPr>
          <w:instrText>PAGE   \* MERGEFORMAT</w:instrText>
        </w:r>
        <w:r w:rsidRPr="005B6B65">
          <w:rPr>
            <w:rFonts w:ascii="Times New Roman" w:hAnsi="Times New Roman" w:cs="Times New Roman"/>
            <w:b w:val="0"/>
            <w:sz w:val="28"/>
            <w:szCs w:val="28"/>
          </w:rPr>
          <w:fldChar w:fldCharType="separate"/>
        </w:r>
        <w:r w:rsidR="002A6404">
          <w:rPr>
            <w:rFonts w:ascii="Times New Roman" w:hAnsi="Times New Roman" w:cs="Times New Roman"/>
            <w:b w:val="0"/>
            <w:noProof/>
            <w:sz w:val="28"/>
            <w:szCs w:val="28"/>
          </w:rPr>
          <w:t>21</w:t>
        </w:r>
        <w:r w:rsidRPr="005B6B65">
          <w:rPr>
            <w:rFonts w:ascii="Times New Roman" w:hAnsi="Times New Roman" w:cs="Times New Roman"/>
            <w:b w:val="0"/>
            <w:sz w:val="28"/>
            <w:szCs w:val="28"/>
          </w:rPr>
          <w:fldChar w:fldCharType="end"/>
        </w:r>
      </w:p>
    </w:sdtContent>
  </w:sdt>
  <w:p w:rsidR="000D379B" w:rsidRDefault="000D379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EED"/>
    <w:rsid w:val="000D379B"/>
    <w:rsid w:val="000E26C9"/>
    <w:rsid w:val="00202857"/>
    <w:rsid w:val="002950F5"/>
    <w:rsid w:val="002A6404"/>
    <w:rsid w:val="002E2464"/>
    <w:rsid w:val="005B6B65"/>
    <w:rsid w:val="006B704C"/>
    <w:rsid w:val="008167E5"/>
    <w:rsid w:val="00A116AB"/>
    <w:rsid w:val="00A42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B01EC9-131E-4924-8F07-60D81B93E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B6B65"/>
    <w:pPr>
      <w:keepNext/>
      <w:spacing w:before="240" w:after="60" w:line="240"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qFormat/>
    <w:rsid w:val="005B6B65"/>
    <w:pPr>
      <w:keepNext/>
      <w:tabs>
        <w:tab w:val="left" w:pos="1134"/>
        <w:tab w:val="left" w:pos="1276"/>
      </w:tabs>
      <w:spacing w:after="0" w:line="240" w:lineRule="auto"/>
      <w:ind w:firstLine="567"/>
      <w:jc w:val="both"/>
      <w:outlineLvl w:val="1"/>
    </w:pPr>
    <w:rPr>
      <w:rFonts w:ascii="Times New Roman" w:eastAsia="Times New Roman" w:hAnsi="Times New Roman" w:cs="Times New Roman"/>
      <w:b/>
      <w:bCs/>
      <w:iCs/>
      <w:sz w:val="26"/>
      <w:szCs w:val="28"/>
      <w:lang w:eastAsia="ru-RU"/>
    </w:rPr>
  </w:style>
  <w:style w:type="paragraph" w:styleId="3">
    <w:name w:val="heading 3"/>
    <w:basedOn w:val="a"/>
    <w:next w:val="a"/>
    <w:link w:val="30"/>
    <w:qFormat/>
    <w:rsid w:val="005B6B65"/>
    <w:pPr>
      <w:keepNext/>
      <w:spacing w:after="0" w:line="240" w:lineRule="auto"/>
      <w:ind w:firstLine="567"/>
      <w:jc w:val="both"/>
      <w:outlineLvl w:val="2"/>
    </w:pPr>
    <w:rPr>
      <w:rFonts w:ascii="Times New Roman" w:eastAsia="Times New Roman" w:hAnsi="Times New Roman" w:cs="Arial"/>
      <w:b/>
      <w:bCs/>
      <w:sz w:val="24"/>
      <w:szCs w:val="20"/>
      <w:lang w:eastAsia="ru-RU"/>
    </w:rPr>
  </w:style>
  <w:style w:type="paragraph" w:styleId="4">
    <w:name w:val="heading 4"/>
    <w:basedOn w:val="a"/>
    <w:next w:val="a"/>
    <w:link w:val="40"/>
    <w:qFormat/>
    <w:rsid w:val="005B6B65"/>
    <w:pPr>
      <w:keepNext/>
      <w:spacing w:after="0" w:line="240" w:lineRule="auto"/>
      <w:jc w:val="both"/>
      <w:outlineLvl w:val="3"/>
    </w:pPr>
    <w:rPr>
      <w:rFonts w:ascii="Times New Roman" w:eastAsia="Times New Roman" w:hAnsi="Times New Roman" w:cs="Times New Roman"/>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B65"/>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5B6B65"/>
    <w:rPr>
      <w:rFonts w:ascii="Times New Roman" w:eastAsia="Times New Roman" w:hAnsi="Times New Roman" w:cs="Times New Roman"/>
      <w:b/>
      <w:bCs/>
      <w:iCs/>
      <w:sz w:val="26"/>
      <w:szCs w:val="28"/>
      <w:lang w:eastAsia="ru-RU"/>
    </w:rPr>
  </w:style>
  <w:style w:type="character" w:customStyle="1" w:styleId="30">
    <w:name w:val="Заголовок 3 Знак"/>
    <w:basedOn w:val="a0"/>
    <w:link w:val="3"/>
    <w:rsid w:val="005B6B65"/>
    <w:rPr>
      <w:rFonts w:ascii="Times New Roman" w:eastAsia="Times New Roman" w:hAnsi="Times New Roman" w:cs="Arial"/>
      <w:b/>
      <w:bCs/>
      <w:sz w:val="24"/>
      <w:szCs w:val="20"/>
      <w:lang w:eastAsia="ru-RU"/>
    </w:rPr>
  </w:style>
  <w:style w:type="character" w:customStyle="1" w:styleId="40">
    <w:name w:val="Заголовок 4 Знак"/>
    <w:basedOn w:val="a0"/>
    <w:link w:val="4"/>
    <w:rsid w:val="005B6B65"/>
    <w:rPr>
      <w:rFonts w:ascii="Times New Roman" w:eastAsia="Times New Roman" w:hAnsi="Times New Roman" w:cs="Times New Roman"/>
      <w:b/>
      <w:bCs/>
      <w:szCs w:val="28"/>
      <w:lang w:eastAsia="ru-RU"/>
    </w:rPr>
  </w:style>
  <w:style w:type="paragraph" w:customStyle="1" w:styleId="21">
    <w:name w:val="Стиль2"/>
    <w:basedOn w:val="a"/>
    <w:qFormat/>
    <w:rsid w:val="005B6B65"/>
    <w:pPr>
      <w:spacing w:after="0" w:line="240" w:lineRule="auto"/>
    </w:pPr>
    <w:rPr>
      <w:rFonts w:ascii="Times New Roman" w:eastAsia="Calibri" w:hAnsi="Times New Roman" w:cs="Times New Roman"/>
      <w:sz w:val="20"/>
      <w:szCs w:val="20"/>
    </w:rPr>
  </w:style>
  <w:style w:type="character" w:styleId="a3">
    <w:name w:val="FollowedHyperlink"/>
    <w:rsid w:val="005B6B65"/>
    <w:rPr>
      <w:rFonts w:cs="Times New Roman"/>
      <w:color w:val="800080"/>
      <w:u w:val="single"/>
    </w:rPr>
  </w:style>
  <w:style w:type="paragraph" w:customStyle="1" w:styleId="S">
    <w:name w:val="S_Обычный"/>
    <w:basedOn w:val="a"/>
    <w:link w:val="S0"/>
    <w:rsid w:val="005B6B65"/>
    <w:pPr>
      <w:spacing w:before="120" w:after="60" w:line="240" w:lineRule="auto"/>
      <w:ind w:firstLine="567"/>
      <w:jc w:val="both"/>
    </w:pPr>
    <w:rPr>
      <w:rFonts w:ascii="Times New Roman" w:eastAsia="Times New Roman" w:hAnsi="Times New Roman" w:cs="Times New Roman"/>
      <w:sz w:val="24"/>
      <w:szCs w:val="20"/>
      <w:lang w:eastAsia="ar-SA"/>
    </w:rPr>
  </w:style>
  <w:style w:type="character" w:customStyle="1" w:styleId="S0">
    <w:name w:val="S_Обычный Знак"/>
    <w:link w:val="S"/>
    <w:locked/>
    <w:rsid w:val="005B6B65"/>
    <w:rPr>
      <w:rFonts w:ascii="Times New Roman" w:eastAsia="Times New Roman" w:hAnsi="Times New Roman" w:cs="Times New Roman"/>
      <w:sz w:val="24"/>
      <w:szCs w:val="20"/>
      <w:lang w:eastAsia="ar-SA"/>
    </w:rPr>
  </w:style>
  <w:style w:type="paragraph" w:styleId="a4">
    <w:name w:val="footnote text"/>
    <w:aliases w:val="Table_Footnote_last Знак,Table_Footnote_last Знак Знак,Table_Footnote_last"/>
    <w:basedOn w:val="a"/>
    <w:link w:val="a5"/>
    <w:semiHidden/>
    <w:rsid w:val="005B6B65"/>
    <w:pPr>
      <w:spacing w:after="0" w:line="240" w:lineRule="auto"/>
    </w:pPr>
    <w:rPr>
      <w:rFonts w:ascii="Arial" w:eastAsia="Times New Roman" w:hAnsi="Arial" w:cs="Arial"/>
      <w:sz w:val="20"/>
      <w:szCs w:val="20"/>
      <w:lang w:eastAsia="ru-RU"/>
    </w:rPr>
  </w:style>
  <w:style w:type="character" w:customStyle="1" w:styleId="a5">
    <w:name w:val="Текст сноски Знак"/>
    <w:aliases w:val="Table_Footnote_last Знак Знак3,Table_Footnote_last Знак Знак Знак1,Table_Footnote_last Знак1"/>
    <w:basedOn w:val="a0"/>
    <w:link w:val="a4"/>
    <w:semiHidden/>
    <w:rsid w:val="005B6B65"/>
    <w:rPr>
      <w:rFonts w:ascii="Arial" w:eastAsia="Times New Roman" w:hAnsi="Arial" w:cs="Arial"/>
      <w:sz w:val="20"/>
      <w:szCs w:val="20"/>
      <w:lang w:eastAsia="ru-RU"/>
    </w:rPr>
  </w:style>
  <w:style w:type="paragraph" w:styleId="a6">
    <w:name w:val="header"/>
    <w:basedOn w:val="a"/>
    <w:link w:val="a7"/>
    <w:uiPriority w:val="99"/>
    <w:rsid w:val="005B6B6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7">
    <w:name w:val="Верхний колонтитул Знак"/>
    <w:basedOn w:val="a0"/>
    <w:link w:val="a6"/>
    <w:uiPriority w:val="99"/>
    <w:rsid w:val="005B6B65"/>
    <w:rPr>
      <w:rFonts w:ascii="Arial" w:eastAsia="Times New Roman" w:hAnsi="Arial" w:cs="Arial"/>
      <w:b/>
      <w:bCs/>
      <w:sz w:val="18"/>
      <w:szCs w:val="18"/>
      <w:lang w:eastAsia="ru-RU"/>
    </w:rPr>
  </w:style>
  <w:style w:type="paragraph" w:styleId="a8">
    <w:name w:val="footer"/>
    <w:basedOn w:val="a"/>
    <w:link w:val="a9"/>
    <w:rsid w:val="005B6B65"/>
    <w:pPr>
      <w:widowControl w:val="0"/>
      <w:tabs>
        <w:tab w:val="center" w:pos="4677"/>
        <w:tab w:val="right" w:pos="9355"/>
      </w:tabs>
      <w:spacing w:after="0" w:line="260" w:lineRule="auto"/>
      <w:ind w:firstLine="220"/>
      <w:jc w:val="both"/>
    </w:pPr>
    <w:rPr>
      <w:rFonts w:ascii="Arial" w:eastAsia="Times New Roman" w:hAnsi="Arial" w:cs="Arial"/>
      <w:b/>
      <w:bCs/>
      <w:sz w:val="18"/>
      <w:szCs w:val="18"/>
      <w:lang w:eastAsia="ru-RU"/>
    </w:rPr>
  </w:style>
  <w:style w:type="character" w:customStyle="1" w:styleId="a9">
    <w:name w:val="Нижний колонтитул Знак"/>
    <w:basedOn w:val="a0"/>
    <w:link w:val="a8"/>
    <w:rsid w:val="005B6B65"/>
    <w:rPr>
      <w:rFonts w:ascii="Arial" w:eastAsia="Times New Roman" w:hAnsi="Arial" w:cs="Arial"/>
      <w:b/>
      <w:bCs/>
      <w:sz w:val="18"/>
      <w:szCs w:val="18"/>
      <w:lang w:eastAsia="ru-RU"/>
    </w:rPr>
  </w:style>
  <w:style w:type="paragraph" w:customStyle="1" w:styleId="aa">
    <w:basedOn w:val="a"/>
    <w:next w:val="ab"/>
    <w:rsid w:val="005B6B65"/>
    <w:pPr>
      <w:spacing w:before="100" w:beforeAutospacing="1" w:after="100" w:afterAutospacing="1" w:line="240" w:lineRule="auto"/>
    </w:pPr>
    <w:rPr>
      <w:rFonts w:ascii="Arial" w:eastAsia="Times New Roman" w:hAnsi="Arial" w:cs="Arial"/>
      <w:sz w:val="24"/>
      <w:szCs w:val="24"/>
      <w:lang w:eastAsia="ru-RU"/>
    </w:rPr>
  </w:style>
  <w:style w:type="paragraph" w:customStyle="1" w:styleId="ConsPlusNormal">
    <w:name w:val="ConsPlusNormal"/>
    <w:link w:val="ConsPlusNormal0"/>
    <w:rsid w:val="005B6B65"/>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5B6B65"/>
    <w:rPr>
      <w:rFonts w:ascii="Times New Roman" w:eastAsia="Times New Roman" w:hAnsi="Times New Roman" w:cs="Times New Roman"/>
      <w:sz w:val="24"/>
      <w:szCs w:val="20"/>
      <w:lang w:eastAsia="ru-RU"/>
    </w:rPr>
  </w:style>
  <w:style w:type="paragraph" w:customStyle="1" w:styleId="ac">
    <w:name w:val="Знак"/>
    <w:basedOn w:val="a"/>
    <w:rsid w:val="005B6B65"/>
    <w:pPr>
      <w:spacing w:after="0" w:line="240" w:lineRule="auto"/>
    </w:pPr>
    <w:rPr>
      <w:rFonts w:ascii="Verdana" w:eastAsia="Times New Roman" w:hAnsi="Verdana" w:cs="Verdana"/>
      <w:sz w:val="20"/>
      <w:szCs w:val="20"/>
      <w:lang w:val="en-US"/>
    </w:rPr>
  </w:style>
  <w:style w:type="paragraph" w:customStyle="1" w:styleId="ConsNormal">
    <w:name w:val="ConsNormal"/>
    <w:link w:val="ConsNormal0"/>
    <w:rsid w:val="005B6B65"/>
    <w:pPr>
      <w:widowControl w:val="0"/>
      <w:autoSpaceDE w:val="0"/>
      <w:autoSpaceDN w:val="0"/>
      <w:adjustRightInd w:val="0"/>
      <w:spacing w:after="0" w:line="240" w:lineRule="auto"/>
      <w:ind w:right="19772" w:firstLine="720"/>
    </w:pPr>
    <w:rPr>
      <w:rFonts w:ascii="Arial" w:eastAsia="Times New Roman" w:hAnsi="Arial" w:cs="Times New Roman"/>
      <w:szCs w:val="20"/>
      <w:lang w:eastAsia="ru-RU"/>
    </w:rPr>
  </w:style>
  <w:style w:type="character" w:customStyle="1" w:styleId="ConsNormal0">
    <w:name w:val="ConsNormal Знак"/>
    <w:link w:val="ConsNormal"/>
    <w:locked/>
    <w:rsid w:val="005B6B65"/>
    <w:rPr>
      <w:rFonts w:ascii="Arial" w:eastAsia="Times New Roman" w:hAnsi="Arial" w:cs="Times New Roman"/>
      <w:szCs w:val="20"/>
      <w:lang w:eastAsia="ru-RU"/>
    </w:rPr>
  </w:style>
  <w:style w:type="character" w:customStyle="1" w:styleId="headerformattext">
    <w:name w:val="header_formattext"/>
    <w:rsid w:val="005B6B65"/>
    <w:rPr>
      <w:rFonts w:cs="Times New Roman"/>
    </w:rPr>
  </w:style>
  <w:style w:type="paragraph" w:styleId="ad">
    <w:name w:val="annotation text"/>
    <w:basedOn w:val="a"/>
    <w:link w:val="ae"/>
    <w:semiHidden/>
    <w:rsid w:val="005B6B65"/>
    <w:pPr>
      <w:spacing w:after="0" w:line="240" w:lineRule="auto"/>
    </w:pPr>
    <w:rPr>
      <w:rFonts w:ascii="Arial" w:eastAsia="Times New Roman" w:hAnsi="Arial" w:cs="Arial"/>
      <w:sz w:val="20"/>
      <w:szCs w:val="20"/>
      <w:lang w:eastAsia="ru-RU"/>
    </w:rPr>
  </w:style>
  <w:style w:type="character" w:customStyle="1" w:styleId="ae">
    <w:name w:val="Текст примечания Знак"/>
    <w:basedOn w:val="a0"/>
    <w:link w:val="ad"/>
    <w:semiHidden/>
    <w:rsid w:val="005B6B65"/>
    <w:rPr>
      <w:rFonts w:ascii="Arial" w:eastAsia="Times New Roman" w:hAnsi="Arial" w:cs="Arial"/>
      <w:sz w:val="20"/>
      <w:szCs w:val="20"/>
      <w:lang w:eastAsia="ru-RU"/>
    </w:rPr>
  </w:style>
  <w:style w:type="paragraph" w:styleId="af">
    <w:name w:val="annotation subject"/>
    <w:basedOn w:val="ad"/>
    <w:next w:val="ad"/>
    <w:link w:val="af0"/>
    <w:semiHidden/>
    <w:rsid w:val="005B6B65"/>
    <w:rPr>
      <w:rFonts w:ascii="Times New Roman" w:hAnsi="Times New Roman" w:cs="Times New Roman"/>
      <w:b/>
      <w:bCs/>
    </w:rPr>
  </w:style>
  <w:style w:type="character" w:customStyle="1" w:styleId="af0">
    <w:name w:val="Тема примечания Знак"/>
    <w:basedOn w:val="ae"/>
    <w:link w:val="af"/>
    <w:semiHidden/>
    <w:rsid w:val="005B6B65"/>
    <w:rPr>
      <w:rFonts w:ascii="Times New Roman" w:eastAsia="Times New Roman" w:hAnsi="Times New Roman" w:cs="Times New Roman"/>
      <w:b/>
      <w:bCs/>
      <w:sz w:val="20"/>
      <w:szCs w:val="20"/>
      <w:lang w:eastAsia="ru-RU"/>
    </w:rPr>
  </w:style>
  <w:style w:type="paragraph" w:customStyle="1" w:styleId="3TimesNewRoman">
    <w:name w:val="Стиль Заголовок 3 + Times New Roman Полужирный"/>
    <w:basedOn w:val="3"/>
    <w:link w:val="3TimesNewRoman0"/>
    <w:rsid w:val="005B6B65"/>
    <w:pPr>
      <w:spacing w:before="240" w:after="60"/>
      <w:ind w:firstLine="0"/>
      <w:jc w:val="left"/>
    </w:pPr>
    <w:rPr>
      <w:rFonts w:ascii="Bookman Old Style" w:hAnsi="Bookman Old Style"/>
      <w:b w:val="0"/>
      <w:sz w:val="20"/>
    </w:rPr>
  </w:style>
  <w:style w:type="character" w:customStyle="1" w:styleId="3TimesNewRoman0">
    <w:name w:val="Стиль Заголовок 3 + Times New Roman Полужирный Знак"/>
    <w:link w:val="3TimesNewRoman"/>
    <w:locked/>
    <w:rsid w:val="005B6B65"/>
    <w:rPr>
      <w:rFonts w:ascii="Bookman Old Style" w:eastAsia="Times New Roman" w:hAnsi="Bookman Old Style" w:cs="Arial"/>
      <w:bCs/>
      <w:sz w:val="20"/>
      <w:szCs w:val="20"/>
      <w:lang w:eastAsia="ru-RU"/>
    </w:rPr>
  </w:style>
  <w:style w:type="paragraph" w:styleId="af1">
    <w:name w:val="Plain Text"/>
    <w:basedOn w:val="a"/>
    <w:link w:val="af2"/>
    <w:rsid w:val="005B6B65"/>
    <w:pPr>
      <w:spacing w:after="0" w:line="240" w:lineRule="auto"/>
    </w:pPr>
    <w:rPr>
      <w:rFonts w:ascii="Courier New" w:eastAsia="Times New Roman" w:hAnsi="Courier New" w:cs="Courier New"/>
      <w:sz w:val="20"/>
      <w:szCs w:val="20"/>
      <w:lang w:eastAsia="ru-RU"/>
    </w:rPr>
  </w:style>
  <w:style w:type="character" w:customStyle="1" w:styleId="af2">
    <w:name w:val="Текст Знак"/>
    <w:basedOn w:val="a0"/>
    <w:link w:val="af1"/>
    <w:rsid w:val="005B6B65"/>
    <w:rPr>
      <w:rFonts w:ascii="Courier New" w:eastAsia="Times New Roman" w:hAnsi="Courier New" w:cs="Courier New"/>
      <w:sz w:val="20"/>
      <w:szCs w:val="20"/>
      <w:lang w:eastAsia="ru-RU"/>
    </w:rPr>
  </w:style>
  <w:style w:type="character" w:styleId="af3">
    <w:name w:val="Hyperlink"/>
    <w:uiPriority w:val="99"/>
    <w:rsid w:val="005B6B65"/>
    <w:rPr>
      <w:rFonts w:cs="Times New Roman"/>
      <w:color w:val="0000FF"/>
      <w:u w:val="single"/>
    </w:rPr>
  </w:style>
  <w:style w:type="character" w:styleId="af4">
    <w:name w:val="page number"/>
    <w:rsid w:val="005B6B65"/>
    <w:rPr>
      <w:rFonts w:cs="Times New Roman"/>
    </w:rPr>
  </w:style>
  <w:style w:type="paragraph" w:styleId="af5">
    <w:name w:val="Balloon Text"/>
    <w:basedOn w:val="a"/>
    <w:link w:val="af6"/>
    <w:semiHidden/>
    <w:rsid w:val="005B6B65"/>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5B6B65"/>
    <w:rPr>
      <w:rFonts w:ascii="Tahoma" w:eastAsia="Times New Roman" w:hAnsi="Tahoma" w:cs="Tahoma"/>
      <w:sz w:val="16"/>
      <w:szCs w:val="16"/>
      <w:lang w:eastAsia="ru-RU"/>
    </w:rPr>
  </w:style>
  <w:style w:type="paragraph" w:customStyle="1" w:styleId="11">
    <w:name w:val="Стиль1"/>
    <w:basedOn w:val="a"/>
    <w:rsid w:val="005B6B65"/>
    <w:pPr>
      <w:spacing w:after="0" w:line="240" w:lineRule="auto"/>
      <w:jc w:val="center"/>
    </w:pPr>
    <w:rPr>
      <w:rFonts w:ascii="Arial" w:eastAsia="Times New Roman" w:hAnsi="Arial" w:cs="Arial"/>
      <w:sz w:val="20"/>
      <w:szCs w:val="20"/>
      <w:lang w:eastAsia="ru-RU"/>
    </w:rPr>
  </w:style>
  <w:style w:type="table" w:styleId="af7">
    <w:name w:val="Table Grid"/>
    <w:basedOn w:val="a1"/>
    <w:rsid w:val="005B6B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39"/>
    <w:rsid w:val="005B6B65"/>
    <w:pPr>
      <w:tabs>
        <w:tab w:val="right" w:leader="hyphen" w:pos="9345"/>
      </w:tabs>
      <w:spacing w:after="0" w:line="240" w:lineRule="auto"/>
      <w:ind w:left="227"/>
    </w:pPr>
    <w:rPr>
      <w:rFonts w:ascii="Cambria" w:eastAsia="Times New Roman" w:hAnsi="Cambria" w:cs="Times New Roman"/>
      <w:b/>
      <w:bCs/>
      <w:noProof/>
      <w:sz w:val="18"/>
      <w:szCs w:val="18"/>
      <w:lang w:eastAsia="ru-RU"/>
    </w:rPr>
  </w:style>
  <w:style w:type="paragraph" w:styleId="12">
    <w:name w:val="toc 1"/>
    <w:basedOn w:val="a"/>
    <w:next w:val="a"/>
    <w:autoRedefine/>
    <w:uiPriority w:val="39"/>
    <w:rsid w:val="005B6B65"/>
    <w:pPr>
      <w:tabs>
        <w:tab w:val="right" w:leader="hyphen" w:pos="9345"/>
      </w:tabs>
      <w:spacing w:before="360" w:after="0" w:line="240" w:lineRule="auto"/>
    </w:pPr>
    <w:rPr>
      <w:rFonts w:ascii="Bookman Old Style" w:eastAsia="Times New Roman" w:hAnsi="Bookman Old Style" w:cs="Arial"/>
      <w:b/>
      <w:bCs/>
      <w:caps/>
      <w:noProof/>
      <w:sz w:val="20"/>
      <w:szCs w:val="28"/>
      <w:lang w:eastAsia="ru-RU"/>
    </w:rPr>
  </w:style>
  <w:style w:type="paragraph" w:styleId="31">
    <w:name w:val="toc 3"/>
    <w:basedOn w:val="a"/>
    <w:next w:val="a"/>
    <w:autoRedefine/>
    <w:uiPriority w:val="39"/>
    <w:rsid w:val="005B6B65"/>
    <w:pPr>
      <w:tabs>
        <w:tab w:val="right" w:leader="hyphen" w:pos="9345"/>
      </w:tabs>
      <w:spacing w:after="0" w:line="240" w:lineRule="auto"/>
      <w:ind w:left="238"/>
    </w:pPr>
    <w:rPr>
      <w:rFonts w:ascii="Cambria" w:eastAsia="Times New Roman" w:hAnsi="Cambria" w:cs="Times New Roman"/>
      <w:b/>
      <w:bCs/>
      <w:noProof/>
      <w:sz w:val="18"/>
      <w:szCs w:val="18"/>
      <w:lang w:eastAsia="ru-RU"/>
    </w:rPr>
  </w:style>
  <w:style w:type="paragraph" w:styleId="41">
    <w:name w:val="toc 4"/>
    <w:basedOn w:val="a"/>
    <w:next w:val="a"/>
    <w:autoRedefine/>
    <w:uiPriority w:val="39"/>
    <w:rsid w:val="005B6B65"/>
    <w:pPr>
      <w:tabs>
        <w:tab w:val="right" w:leader="hyphen" w:pos="9345"/>
      </w:tabs>
      <w:spacing w:after="0" w:line="240" w:lineRule="auto"/>
      <w:ind w:left="227"/>
    </w:pPr>
    <w:rPr>
      <w:rFonts w:ascii="Cambria" w:eastAsia="Times New Roman" w:hAnsi="Cambria" w:cs="Times New Roman"/>
      <w:i/>
      <w:iCs/>
      <w:noProof/>
      <w:sz w:val="18"/>
      <w:szCs w:val="18"/>
      <w:lang w:eastAsia="ru-RU"/>
    </w:rPr>
  </w:style>
  <w:style w:type="paragraph" w:styleId="5">
    <w:name w:val="toc 5"/>
    <w:basedOn w:val="a"/>
    <w:next w:val="a"/>
    <w:autoRedefine/>
    <w:semiHidden/>
    <w:rsid w:val="005B6B65"/>
    <w:pPr>
      <w:spacing w:after="0" w:line="240" w:lineRule="auto"/>
      <w:ind w:left="720"/>
    </w:pPr>
    <w:rPr>
      <w:rFonts w:ascii="Times New Roman" w:eastAsia="Times New Roman" w:hAnsi="Times New Roman" w:cs="Times New Roman"/>
      <w:sz w:val="20"/>
      <w:szCs w:val="24"/>
      <w:lang w:eastAsia="ru-RU"/>
    </w:rPr>
  </w:style>
  <w:style w:type="paragraph" w:styleId="6">
    <w:name w:val="toc 6"/>
    <w:basedOn w:val="a"/>
    <w:next w:val="a"/>
    <w:autoRedefine/>
    <w:semiHidden/>
    <w:rsid w:val="005B6B65"/>
    <w:pPr>
      <w:spacing w:after="0" w:line="240" w:lineRule="auto"/>
      <w:ind w:left="960"/>
    </w:pPr>
    <w:rPr>
      <w:rFonts w:ascii="Times New Roman" w:eastAsia="Times New Roman" w:hAnsi="Times New Roman" w:cs="Times New Roman"/>
      <w:sz w:val="20"/>
      <w:szCs w:val="24"/>
      <w:lang w:eastAsia="ru-RU"/>
    </w:rPr>
  </w:style>
  <w:style w:type="paragraph" w:styleId="7">
    <w:name w:val="toc 7"/>
    <w:basedOn w:val="a"/>
    <w:next w:val="a"/>
    <w:autoRedefine/>
    <w:semiHidden/>
    <w:rsid w:val="005B6B65"/>
    <w:pPr>
      <w:spacing w:after="0" w:line="240" w:lineRule="auto"/>
      <w:ind w:left="1200"/>
    </w:pPr>
    <w:rPr>
      <w:rFonts w:ascii="Times New Roman" w:eastAsia="Times New Roman" w:hAnsi="Times New Roman" w:cs="Times New Roman"/>
      <w:sz w:val="20"/>
      <w:szCs w:val="24"/>
      <w:lang w:eastAsia="ru-RU"/>
    </w:rPr>
  </w:style>
  <w:style w:type="paragraph" w:styleId="8">
    <w:name w:val="toc 8"/>
    <w:basedOn w:val="a"/>
    <w:next w:val="a"/>
    <w:autoRedefine/>
    <w:semiHidden/>
    <w:rsid w:val="005B6B65"/>
    <w:pPr>
      <w:spacing w:after="0" w:line="240" w:lineRule="auto"/>
      <w:ind w:left="1440"/>
    </w:pPr>
    <w:rPr>
      <w:rFonts w:ascii="Times New Roman" w:eastAsia="Times New Roman" w:hAnsi="Times New Roman" w:cs="Times New Roman"/>
      <w:sz w:val="20"/>
      <w:szCs w:val="24"/>
      <w:lang w:eastAsia="ru-RU"/>
    </w:rPr>
  </w:style>
  <w:style w:type="paragraph" w:styleId="9">
    <w:name w:val="toc 9"/>
    <w:basedOn w:val="a"/>
    <w:next w:val="a"/>
    <w:autoRedefine/>
    <w:semiHidden/>
    <w:rsid w:val="005B6B65"/>
    <w:pPr>
      <w:spacing w:after="0" w:line="240" w:lineRule="auto"/>
      <w:ind w:left="1680"/>
    </w:pPr>
    <w:rPr>
      <w:rFonts w:ascii="Times New Roman" w:eastAsia="Times New Roman" w:hAnsi="Times New Roman" w:cs="Times New Roman"/>
      <w:sz w:val="20"/>
      <w:szCs w:val="24"/>
      <w:lang w:eastAsia="ru-RU"/>
    </w:rPr>
  </w:style>
  <w:style w:type="character" w:customStyle="1" w:styleId="TableFootnotelast1">
    <w:name w:val="Table_Footnote_last Знак Знак1"/>
    <w:aliases w:val="Table_Footnote_last Знак Знак Знак,Table_Footnote_last Знак Знак2"/>
    <w:semiHidden/>
    <w:rsid w:val="005B6B65"/>
    <w:rPr>
      <w:rFonts w:ascii="Arial" w:hAnsi="Arial" w:cs="Arial"/>
      <w:lang w:val="ru-RU" w:eastAsia="ru-RU" w:bidi="ar-SA"/>
    </w:rPr>
  </w:style>
  <w:style w:type="paragraph" w:customStyle="1" w:styleId="headertexttopleveltextcentertext">
    <w:name w:val="headertext topleveltext centertext"/>
    <w:basedOn w:val="a"/>
    <w:rsid w:val="005B6B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4"/>
    <w:rsid w:val="005B6B65"/>
    <w:pPr>
      <w:spacing w:after="120" w:line="480" w:lineRule="auto"/>
      <w:ind w:left="283"/>
    </w:pPr>
    <w:rPr>
      <w:rFonts w:ascii="Arial" w:eastAsia="Times New Roman" w:hAnsi="Arial" w:cs="Arial"/>
      <w:sz w:val="24"/>
      <w:szCs w:val="24"/>
      <w:lang w:eastAsia="ru-RU"/>
    </w:rPr>
  </w:style>
  <w:style w:type="character" w:customStyle="1" w:styleId="24">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3"/>
    <w:rsid w:val="005B6B65"/>
    <w:rPr>
      <w:rFonts w:ascii="Arial" w:eastAsia="Times New Roman" w:hAnsi="Arial" w:cs="Arial"/>
      <w:sz w:val="24"/>
      <w:szCs w:val="24"/>
      <w:lang w:eastAsia="ru-RU"/>
    </w:rPr>
  </w:style>
  <w:style w:type="paragraph" w:customStyle="1" w:styleId="af8">
    <w:name w:val="Абзац"/>
    <w:basedOn w:val="a"/>
    <w:link w:val="af9"/>
    <w:rsid w:val="005B6B65"/>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af9">
    <w:name w:val="Абзац Знак"/>
    <w:link w:val="af8"/>
    <w:locked/>
    <w:rsid w:val="005B6B65"/>
    <w:rPr>
      <w:rFonts w:ascii="Times New Roman" w:eastAsia="Times New Roman" w:hAnsi="Times New Roman" w:cs="Times New Roman"/>
      <w:sz w:val="24"/>
      <w:szCs w:val="20"/>
      <w:lang w:eastAsia="ru-RU"/>
    </w:rPr>
  </w:style>
  <w:style w:type="paragraph" w:customStyle="1" w:styleId="formattext">
    <w:name w:val="formattext"/>
    <w:basedOn w:val="a"/>
    <w:rsid w:val="005B6B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BookmanOldStyle9">
    <w:name w:val="Стиль Заголовок 3 + Bookman Old Style 9 пт По правому краю"/>
    <w:basedOn w:val="3"/>
    <w:rsid w:val="005B6B65"/>
    <w:pPr>
      <w:jc w:val="left"/>
    </w:pPr>
    <w:rPr>
      <w:rFonts w:ascii="Bookman Old Style" w:hAnsi="Bookman Old Style"/>
      <w:b w:val="0"/>
      <w:sz w:val="18"/>
      <w:szCs w:val="18"/>
    </w:rPr>
  </w:style>
  <w:style w:type="paragraph" w:customStyle="1" w:styleId="3BookmanOldStyle11">
    <w:name w:val="Стиль Заголовок 3 + Bookman Old Style 11 пт"/>
    <w:basedOn w:val="3"/>
    <w:link w:val="3BookmanOldStyle110"/>
    <w:rsid w:val="005B6B65"/>
    <w:pPr>
      <w:ind w:firstLine="0"/>
    </w:pPr>
    <w:rPr>
      <w:rFonts w:ascii="Bookman Old Style" w:hAnsi="Bookman Old Style"/>
      <w:sz w:val="20"/>
      <w:szCs w:val="22"/>
    </w:rPr>
  </w:style>
  <w:style w:type="character" w:customStyle="1" w:styleId="3BookmanOldStyle110">
    <w:name w:val="Стиль Заголовок 3 + Bookman Old Style 11 пт Знак"/>
    <w:link w:val="3BookmanOldStyle11"/>
    <w:rsid w:val="005B6B65"/>
    <w:rPr>
      <w:rFonts w:ascii="Bookman Old Style" w:eastAsia="Times New Roman" w:hAnsi="Bookman Old Style" w:cs="Arial"/>
      <w:b/>
      <w:bCs/>
      <w:sz w:val="20"/>
      <w:lang w:eastAsia="ru-RU"/>
    </w:rPr>
  </w:style>
  <w:style w:type="paragraph" w:customStyle="1" w:styleId="3BookmanOldStyle90">
    <w:name w:val="Стиль Стиль Заголовок 3 + Bookman Old Style 9 пт По правому краю + ..."/>
    <w:basedOn w:val="3BookmanOldStyle9"/>
    <w:rsid w:val="005B6B65"/>
    <w:rPr>
      <w:sz w:val="20"/>
      <w:szCs w:val="22"/>
    </w:rPr>
  </w:style>
  <w:style w:type="paragraph" w:styleId="afa">
    <w:name w:val="No Spacing"/>
    <w:link w:val="afb"/>
    <w:uiPriority w:val="1"/>
    <w:qFormat/>
    <w:rsid w:val="005B6B65"/>
    <w:pPr>
      <w:spacing w:after="0" w:line="240" w:lineRule="auto"/>
    </w:pPr>
    <w:rPr>
      <w:rFonts w:ascii="Calibri" w:eastAsia="Times New Roman" w:hAnsi="Calibri" w:cs="Times New Roman"/>
      <w:lang w:eastAsia="ru-RU"/>
    </w:rPr>
  </w:style>
  <w:style w:type="character" w:customStyle="1" w:styleId="s104">
    <w:name w:val="s_104"/>
    <w:basedOn w:val="a0"/>
    <w:rsid w:val="005B6B65"/>
  </w:style>
  <w:style w:type="character" w:styleId="afc">
    <w:name w:val="footnote reference"/>
    <w:semiHidden/>
    <w:rsid w:val="005B6B65"/>
    <w:rPr>
      <w:vertAlign w:val="superscript"/>
    </w:rPr>
  </w:style>
  <w:style w:type="character" w:styleId="afd">
    <w:name w:val="Strong"/>
    <w:qFormat/>
    <w:rsid w:val="005B6B65"/>
    <w:rPr>
      <w:b/>
      <w:bCs/>
    </w:rPr>
  </w:style>
  <w:style w:type="paragraph" w:customStyle="1" w:styleId="ConsNonformat">
    <w:name w:val="ConsNonformat"/>
    <w:rsid w:val="005B6B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ext">
    <w:name w:val="text"/>
    <w:basedOn w:val="a"/>
    <w:next w:val="a"/>
    <w:rsid w:val="005B6B65"/>
    <w:pPr>
      <w:autoSpaceDE w:val="0"/>
      <w:autoSpaceDN w:val="0"/>
      <w:adjustRightInd w:val="0"/>
      <w:spacing w:before="28" w:after="28" w:line="240" w:lineRule="auto"/>
    </w:pPr>
    <w:rPr>
      <w:rFonts w:ascii="Arial" w:eastAsia="Times New Roman" w:hAnsi="Arial" w:cs="Arial"/>
      <w:sz w:val="24"/>
      <w:szCs w:val="24"/>
      <w:lang w:eastAsia="ru-RU"/>
    </w:rPr>
  </w:style>
  <w:style w:type="character" w:customStyle="1" w:styleId="apple-converted-space">
    <w:name w:val="apple-converted-space"/>
    <w:rsid w:val="005B6B65"/>
    <w:rPr>
      <w:rFonts w:cs="Times New Roman"/>
    </w:rPr>
  </w:style>
  <w:style w:type="character" w:customStyle="1" w:styleId="match">
    <w:name w:val="match"/>
    <w:rsid w:val="005B6B65"/>
    <w:rPr>
      <w:rFonts w:cs="Times New Roman"/>
    </w:rPr>
  </w:style>
  <w:style w:type="character" w:customStyle="1" w:styleId="visited">
    <w:name w:val="visited"/>
    <w:rsid w:val="005B6B65"/>
    <w:rPr>
      <w:rFonts w:cs="Times New Roman"/>
    </w:rPr>
  </w:style>
  <w:style w:type="character" w:customStyle="1" w:styleId="FontStyle15">
    <w:name w:val="Font Style15"/>
    <w:rsid w:val="005B6B65"/>
    <w:rPr>
      <w:rFonts w:ascii="Times New Roman" w:hAnsi="Times New Roman" w:cs="Times New Roman"/>
      <w:sz w:val="24"/>
      <w:szCs w:val="24"/>
    </w:rPr>
  </w:style>
  <w:style w:type="paragraph" w:customStyle="1" w:styleId="Style9">
    <w:name w:val="Style9"/>
    <w:basedOn w:val="a"/>
    <w:rsid w:val="005B6B65"/>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lang w:eastAsia="ru-RU"/>
    </w:rPr>
  </w:style>
  <w:style w:type="character" w:customStyle="1" w:styleId="grame">
    <w:name w:val="grame"/>
    <w:basedOn w:val="a0"/>
    <w:rsid w:val="005B6B65"/>
  </w:style>
  <w:style w:type="paragraph" w:customStyle="1" w:styleId="Heading">
    <w:name w:val="Heading"/>
    <w:rsid w:val="005B6B65"/>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spelle">
    <w:name w:val="spelle"/>
    <w:basedOn w:val="a0"/>
    <w:rsid w:val="005B6B65"/>
  </w:style>
  <w:style w:type="paragraph" w:styleId="HTML">
    <w:name w:val="HTML Preformatted"/>
    <w:basedOn w:val="a"/>
    <w:link w:val="HTML0"/>
    <w:rsid w:val="005B6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5B6B65"/>
    <w:rPr>
      <w:rFonts w:ascii="Courier New" w:eastAsia="Times New Roman" w:hAnsi="Courier New" w:cs="Courier New"/>
      <w:color w:val="000000"/>
      <w:sz w:val="20"/>
      <w:szCs w:val="20"/>
      <w:lang w:eastAsia="ru-RU"/>
    </w:rPr>
  </w:style>
  <w:style w:type="character" w:customStyle="1" w:styleId="f">
    <w:name w:val="f"/>
    <w:basedOn w:val="a0"/>
    <w:rsid w:val="005B6B65"/>
  </w:style>
  <w:style w:type="paragraph" w:styleId="afe">
    <w:name w:val="Body Text Indent"/>
    <w:basedOn w:val="a"/>
    <w:link w:val="aff"/>
    <w:rsid w:val="005B6B65"/>
    <w:pPr>
      <w:spacing w:after="120" w:line="240" w:lineRule="auto"/>
      <w:ind w:left="283"/>
    </w:pPr>
    <w:rPr>
      <w:rFonts w:ascii="Arial" w:eastAsia="Times New Roman" w:hAnsi="Arial" w:cs="Arial"/>
      <w:sz w:val="24"/>
      <w:szCs w:val="24"/>
      <w:lang w:eastAsia="ru-RU"/>
    </w:rPr>
  </w:style>
  <w:style w:type="character" w:customStyle="1" w:styleId="aff">
    <w:name w:val="Основной текст с отступом Знак"/>
    <w:basedOn w:val="a0"/>
    <w:link w:val="afe"/>
    <w:rsid w:val="005B6B65"/>
    <w:rPr>
      <w:rFonts w:ascii="Arial" w:eastAsia="Times New Roman" w:hAnsi="Arial" w:cs="Arial"/>
      <w:sz w:val="24"/>
      <w:szCs w:val="24"/>
      <w:lang w:eastAsia="ru-RU"/>
    </w:rPr>
  </w:style>
  <w:style w:type="paragraph" w:customStyle="1" w:styleId="FR2">
    <w:name w:val="FR2"/>
    <w:rsid w:val="005B6B6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styleId="aff0">
    <w:name w:val="Body Text"/>
    <w:basedOn w:val="a"/>
    <w:link w:val="aff1"/>
    <w:rsid w:val="005B6B65"/>
    <w:pPr>
      <w:spacing w:after="120" w:line="240" w:lineRule="auto"/>
    </w:pPr>
    <w:rPr>
      <w:rFonts w:ascii="Arial" w:eastAsia="Times New Roman" w:hAnsi="Arial" w:cs="Arial"/>
      <w:sz w:val="24"/>
      <w:szCs w:val="24"/>
      <w:lang w:eastAsia="ru-RU"/>
    </w:rPr>
  </w:style>
  <w:style w:type="character" w:customStyle="1" w:styleId="aff1">
    <w:name w:val="Основной текст Знак"/>
    <w:basedOn w:val="a0"/>
    <w:link w:val="aff0"/>
    <w:rsid w:val="005B6B65"/>
    <w:rPr>
      <w:rFonts w:ascii="Arial" w:eastAsia="Times New Roman" w:hAnsi="Arial" w:cs="Arial"/>
      <w:sz w:val="24"/>
      <w:szCs w:val="24"/>
      <w:lang w:eastAsia="ru-RU"/>
    </w:rPr>
  </w:style>
  <w:style w:type="paragraph" w:styleId="25">
    <w:name w:val="List 2"/>
    <w:basedOn w:val="a"/>
    <w:rsid w:val="005B6B65"/>
    <w:pPr>
      <w:spacing w:after="0" w:line="240" w:lineRule="auto"/>
      <w:ind w:left="566" w:hanging="283"/>
    </w:pPr>
    <w:rPr>
      <w:rFonts w:ascii="Arial" w:eastAsia="Times New Roman" w:hAnsi="Arial" w:cs="Arial"/>
      <w:sz w:val="20"/>
      <w:szCs w:val="20"/>
      <w:lang w:eastAsia="ru-RU"/>
    </w:rPr>
  </w:style>
  <w:style w:type="paragraph" w:styleId="32">
    <w:name w:val="List 3"/>
    <w:basedOn w:val="a"/>
    <w:rsid w:val="005B6B65"/>
    <w:pPr>
      <w:spacing w:after="0" w:line="240" w:lineRule="auto"/>
      <w:ind w:left="849" w:hanging="283"/>
    </w:pPr>
    <w:rPr>
      <w:rFonts w:ascii="Arial" w:eastAsia="Times New Roman" w:hAnsi="Arial" w:cs="Arial"/>
      <w:sz w:val="20"/>
      <w:szCs w:val="20"/>
      <w:lang w:eastAsia="ru-RU"/>
    </w:rPr>
  </w:style>
  <w:style w:type="paragraph" w:customStyle="1" w:styleId="13">
    <w:name w:val="Знак1"/>
    <w:basedOn w:val="a"/>
    <w:rsid w:val="005B6B65"/>
    <w:pPr>
      <w:spacing w:after="0" w:line="240" w:lineRule="exact"/>
      <w:jc w:val="both"/>
    </w:pPr>
    <w:rPr>
      <w:rFonts w:ascii="Arial" w:eastAsia="Times New Roman" w:hAnsi="Arial" w:cs="Arial"/>
      <w:sz w:val="24"/>
      <w:szCs w:val="24"/>
      <w:lang w:val="en-US"/>
    </w:rPr>
  </w:style>
  <w:style w:type="paragraph" w:styleId="26">
    <w:name w:val="Body Text 2"/>
    <w:basedOn w:val="a"/>
    <w:link w:val="27"/>
    <w:rsid w:val="005B6B65"/>
    <w:pPr>
      <w:spacing w:after="120" w:line="480" w:lineRule="auto"/>
    </w:pPr>
    <w:rPr>
      <w:rFonts w:ascii="Arial" w:eastAsia="Times New Roman" w:hAnsi="Arial" w:cs="Arial"/>
      <w:sz w:val="24"/>
      <w:szCs w:val="24"/>
      <w:lang w:eastAsia="ru-RU"/>
    </w:rPr>
  </w:style>
  <w:style w:type="character" w:customStyle="1" w:styleId="27">
    <w:name w:val="Основной текст 2 Знак"/>
    <w:basedOn w:val="a0"/>
    <w:link w:val="26"/>
    <w:rsid w:val="005B6B65"/>
    <w:rPr>
      <w:rFonts w:ascii="Arial" w:eastAsia="Times New Roman" w:hAnsi="Arial" w:cs="Arial"/>
      <w:sz w:val="24"/>
      <w:szCs w:val="24"/>
      <w:lang w:eastAsia="ru-RU"/>
    </w:rPr>
  </w:style>
  <w:style w:type="character" w:customStyle="1" w:styleId="S1">
    <w:name w:val="S_Маркированный Знак1"/>
    <w:link w:val="S2"/>
    <w:locked/>
    <w:rsid w:val="005B6B65"/>
    <w:rPr>
      <w:sz w:val="24"/>
      <w:szCs w:val="24"/>
    </w:rPr>
  </w:style>
  <w:style w:type="paragraph" w:customStyle="1" w:styleId="S2">
    <w:name w:val="S_Маркированный"/>
    <w:basedOn w:val="aff2"/>
    <w:link w:val="S1"/>
    <w:autoRedefine/>
    <w:rsid w:val="005B6B6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2">
    <w:name w:val="List Bullet"/>
    <w:basedOn w:val="a"/>
    <w:rsid w:val="005B6B65"/>
    <w:pPr>
      <w:spacing w:after="0" w:line="240" w:lineRule="auto"/>
      <w:ind w:left="1069" w:hanging="360"/>
    </w:pPr>
    <w:rPr>
      <w:rFonts w:ascii="Arial" w:eastAsia="Times New Roman" w:hAnsi="Arial" w:cs="Arial"/>
      <w:sz w:val="24"/>
      <w:szCs w:val="24"/>
      <w:lang w:eastAsia="ru-RU"/>
    </w:rPr>
  </w:style>
  <w:style w:type="paragraph" w:customStyle="1" w:styleId="S3">
    <w:name w:val="S_Таблица"/>
    <w:basedOn w:val="a"/>
    <w:link w:val="S4"/>
    <w:autoRedefine/>
    <w:rsid w:val="005B6B65"/>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link w:val="S3"/>
    <w:locked/>
    <w:rsid w:val="005B6B65"/>
    <w:rPr>
      <w:rFonts w:ascii="Arial" w:eastAsia="Times New Roman" w:hAnsi="Arial" w:cs="Arial"/>
      <w:color w:val="008000"/>
      <w:sz w:val="24"/>
      <w:szCs w:val="24"/>
      <w:lang w:val="ru-RU"/>
    </w:rPr>
  </w:style>
  <w:style w:type="character" w:customStyle="1" w:styleId="S5">
    <w:name w:val="S_Обычный в таблице Знак"/>
    <w:link w:val="S6"/>
    <w:locked/>
    <w:rsid w:val="005B6B65"/>
    <w:rPr>
      <w:sz w:val="24"/>
      <w:szCs w:val="24"/>
      <w:lang w:val="x-none"/>
    </w:rPr>
  </w:style>
  <w:style w:type="paragraph" w:customStyle="1" w:styleId="S6">
    <w:name w:val="S_Обычный в таблице"/>
    <w:basedOn w:val="a"/>
    <w:link w:val="S5"/>
    <w:rsid w:val="005B6B65"/>
    <w:pPr>
      <w:spacing w:after="0" w:line="240" w:lineRule="auto"/>
      <w:jc w:val="center"/>
    </w:pPr>
    <w:rPr>
      <w:sz w:val="24"/>
      <w:szCs w:val="24"/>
      <w:lang w:val="x-none"/>
    </w:rPr>
  </w:style>
  <w:style w:type="paragraph" w:customStyle="1" w:styleId="aff3">
    <w:name w:val="Примечание"/>
    <w:basedOn w:val="a"/>
    <w:rsid w:val="005B6B65"/>
    <w:pPr>
      <w:spacing w:after="0" w:line="240" w:lineRule="auto"/>
      <w:ind w:firstLine="567"/>
      <w:jc w:val="both"/>
    </w:pPr>
    <w:rPr>
      <w:rFonts w:ascii="Arial" w:eastAsia="Times New Roman" w:hAnsi="Arial" w:cs="Arial"/>
      <w:sz w:val="20"/>
      <w:szCs w:val="20"/>
    </w:rPr>
  </w:style>
  <w:style w:type="paragraph" w:customStyle="1" w:styleId="ConsCell">
    <w:name w:val="ConsCell"/>
    <w:rsid w:val="005B6B6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4">
    <w:name w:val="приложения рнгп"/>
    <w:basedOn w:val="2"/>
    <w:autoRedefine/>
    <w:rsid w:val="005B6B65"/>
    <w:pPr>
      <w:keepNext w:val="0"/>
      <w:widowControl w:val="0"/>
      <w:tabs>
        <w:tab w:val="clear" w:pos="1134"/>
        <w:tab w:val="clear" w:pos="1276"/>
        <w:tab w:val="left" w:pos="992"/>
      </w:tabs>
      <w:ind w:firstLine="709"/>
    </w:pPr>
    <w:rPr>
      <w:rFonts w:ascii="Arial" w:hAnsi="Arial" w:cs="Arial"/>
      <w:b w:val="0"/>
      <w:bCs w:val="0"/>
      <w:iCs w:val="0"/>
      <w:color w:val="800080"/>
      <w:sz w:val="24"/>
      <w:szCs w:val="24"/>
      <w:lang w:eastAsia="en-US"/>
    </w:rPr>
  </w:style>
  <w:style w:type="paragraph" w:styleId="33">
    <w:name w:val="Body Text Indent 3"/>
    <w:basedOn w:val="a"/>
    <w:link w:val="34"/>
    <w:rsid w:val="005B6B65"/>
    <w:pPr>
      <w:spacing w:after="120" w:line="240" w:lineRule="auto"/>
      <w:ind w:left="283"/>
    </w:pPr>
    <w:rPr>
      <w:rFonts w:ascii="Arial" w:eastAsia="Times New Roman" w:hAnsi="Arial" w:cs="Arial"/>
      <w:sz w:val="16"/>
      <w:szCs w:val="16"/>
      <w:lang w:eastAsia="ru-RU"/>
    </w:rPr>
  </w:style>
  <w:style w:type="character" w:customStyle="1" w:styleId="34">
    <w:name w:val="Основной текст с отступом 3 Знак"/>
    <w:basedOn w:val="a0"/>
    <w:link w:val="33"/>
    <w:rsid w:val="005B6B65"/>
    <w:rPr>
      <w:rFonts w:ascii="Arial" w:eastAsia="Times New Roman" w:hAnsi="Arial" w:cs="Arial"/>
      <w:sz w:val="16"/>
      <w:szCs w:val="16"/>
      <w:lang w:eastAsia="ru-RU"/>
    </w:rPr>
  </w:style>
  <w:style w:type="paragraph" w:styleId="28">
    <w:name w:val="List Continue 2"/>
    <w:basedOn w:val="a"/>
    <w:rsid w:val="005B6B65"/>
    <w:pPr>
      <w:spacing w:after="120" w:line="240" w:lineRule="auto"/>
      <w:ind w:left="566"/>
    </w:pPr>
    <w:rPr>
      <w:rFonts w:ascii="Arial" w:eastAsia="Times New Roman" w:hAnsi="Arial" w:cs="Arial"/>
      <w:sz w:val="24"/>
      <w:szCs w:val="24"/>
      <w:lang w:eastAsia="ru-RU"/>
    </w:rPr>
  </w:style>
  <w:style w:type="paragraph" w:styleId="35">
    <w:name w:val="List Continue 3"/>
    <w:basedOn w:val="a"/>
    <w:rsid w:val="005B6B65"/>
    <w:pPr>
      <w:spacing w:after="120" w:line="240" w:lineRule="auto"/>
      <w:ind w:left="849"/>
    </w:pPr>
    <w:rPr>
      <w:rFonts w:ascii="Arial" w:eastAsia="Times New Roman" w:hAnsi="Arial" w:cs="Arial"/>
      <w:sz w:val="24"/>
      <w:szCs w:val="24"/>
      <w:lang w:eastAsia="ru-RU"/>
    </w:rPr>
  </w:style>
  <w:style w:type="paragraph" w:customStyle="1" w:styleId="textn">
    <w:name w:val="textn"/>
    <w:basedOn w:val="a"/>
    <w:rsid w:val="005B6B65"/>
    <w:pPr>
      <w:spacing w:before="100" w:beforeAutospacing="1" w:after="100" w:afterAutospacing="1" w:line="240" w:lineRule="auto"/>
    </w:pPr>
    <w:rPr>
      <w:rFonts w:ascii="Arial" w:eastAsia="Times New Roman" w:hAnsi="Arial" w:cs="Arial"/>
      <w:sz w:val="24"/>
      <w:szCs w:val="24"/>
      <w:lang w:eastAsia="ru-RU"/>
    </w:rPr>
  </w:style>
  <w:style w:type="paragraph" w:customStyle="1" w:styleId="29">
    <w:name w:val="Знак2"/>
    <w:basedOn w:val="a"/>
    <w:rsid w:val="005B6B65"/>
    <w:pPr>
      <w:spacing w:after="0" w:line="240" w:lineRule="exact"/>
      <w:jc w:val="both"/>
    </w:pPr>
    <w:rPr>
      <w:rFonts w:ascii="Arial" w:eastAsia="Times New Roman" w:hAnsi="Arial" w:cs="Arial"/>
      <w:sz w:val="24"/>
      <w:szCs w:val="24"/>
      <w:lang w:val="en-US"/>
    </w:rPr>
  </w:style>
  <w:style w:type="character" w:customStyle="1" w:styleId="FontStyle11">
    <w:name w:val="Font Style11"/>
    <w:rsid w:val="005B6B65"/>
    <w:rPr>
      <w:rFonts w:ascii="Times New Roman" w:hAnsi="Times New Roman" w:cs="Times New Roman"/>
      <w:sz w:val="26"/>
      <w:szCs w:val="26"/>
    </w:rPr>
  </w:style>
  <w:style w:type="paragraph" w:customStyle="1" w:styleId="36">
    <w:name w:val="Знак3"/>
    <w:basedOn w:val="a"/>
    <w:rsid w:val="005B6B65"/>
    <w:pPr>
      <w:spacing w:after="0" w:line="240" w:lineRule="exact"/>
      <w:jc w:val="both"/>
    </w:pPr>
    <w:rPr>
      <w:rFonts w:ascii="Arial" w:eastAsia="Times New Roman" w:hAnsi="Arial" w:cs="Arial"/>
      <w:sz w:val="24"/>
      <w:szCs w:val="24"/>
      <w:lang w:val="en-US"/>
    </w:rPr>
  </w:style>
  <w:style w:type="paragraph" w:customStyle="1" w:styleId="42">
    <w:name w:val="Знак4"/>
    <w:basedOn w:val="a"/>
    <w:rsid w:val="005B6B65"/>
    <w:pPr>
      <w:spacing w:after="0" w:line="240" w:lineRule="exact"/>
      <w:jc w:val="both"/>
    </w:pPr>
    <w:rPr>
      <w:rFonts w:ascii="Arial" w:eastAsia="Times New Roman" w:hAnsi="Arial" w:cs="Arial"/>
      <w:sz w:val="24"/>
      <w:szCs w:val="24"/>
      <w:lang w:val="en-US"/>
    </w:rPr>
  </w:style>
  <w:style w:type="paragraph" w:customStyle="1" w:styleId="50">
    <w:name w:val="Знак5"/>
    <w:basedOn w:val="a"/>
    <w:rsid w:val="005B6B65"/>
    <w:pPr>
      <w:spacing w:after="0" w:line="240" w:lineRule="exact"/>
      <w:jc w:val="both"/>
    </w:pPr>
    <w:rPr>
      <w:rFonts w:ascii="Arial" w:eastAsia="Times New Roman" w:hAnsi="Arial" w:cs="Arial"/>
      <w:sz w:val="24"/>
      <w:szCs w:val="24"/>
      <w:lang w:val="en-US"/>
    </w:rPr>
  </w:style>
  <w:style w:type="paragraph" w:customStyle="1" w:styleId="60">
    <w:name w:val="Знак6"/>
    <w:basedOn w:val="a"/>
    <w:rsid w:val="005B6B65"/>
    <w:pPr>
      <w:spacing w:after="0" w:line="240" w:lineRule="exact"/>
      <w:jc w:val="both"/>
    </w:pPr>
    <w:rPr>
      <w:rFonts w:ascii="Arial" w:eastAsia="Times New Roman" w:hAnsi="Arial" w:cs="Arial"/>
      <w:sz w:val="24"/>
      <w:szCs w:val="24"/>
      <w:lang w:val="en-US"/>
    </w:rPr>
  </w:style>
  <w:style w:type="paragraph" w:customStyle="1" w:styleId="70">
    <w:name w:val="Знак7"/>
    <w:basedOn w:val="a"/>
    <w:rsid w:val="005B6B65"/>
    <w:pPr>
      <w:spacing w:after="0" w:line="240" w:lineRule="exact"/>
      <w:jc w:val="both"/>
    </w:pPr>
    <w:rPr>
      <w:rFonts w:ascii="Arial" w:eastAsia="Times New Roman" w:hAnsi="Arial" w:cs="Arial"/>
      <w:sz w:val="24"/>
      <w:szCs w:val="24"/>
      <w:lang w:val="en-US"/>
    </w:rPr>
  </w:style>
  <w:style w:type="paragraph" w:customStyle="1" w:styleId="80">
    <w:name w:val="Знак8"/>
    <w:basedOn w:val="a"/>
    <w:rsid w:val="005B6B65"/>
    <w:pPr>
      <w:spacing w:after="0" w:line="240" w:lineRule="exact"/>
      <w:jc w:val="both"/>
    </w:pPr>
    <w:rPr>
      <w:rFonts w:ascii="Arial" w:eastAsia="Times New Roman" w:hAnsi="Arial" w:cs="Arial"/>
      <w:sz w:val="24"/>
      <w:szCs w:val="24"/>
      <w:lang w:val="en-US"/>
    </w:rPr>
  </w:style>
  <w:style w:type="paragraph" w:customStyle="1" w:styleId="90">
    <w:name w:val="Знак9"/>
    <w:basedOn w:val="a"/>
    <w:rsid w:val="005B6B65"/>
    <w:pPr>
      <w:spacing w:after="0" w:line="240" w:lineRule="exact"/>
      <w:jc w:val="both"/>
    </w:pPr>
    <w:rPr>
      <w:rFonts w:ascii="Arial" w:eastAsia="Times New Roman" w:hAnsi="Arial" w:cs="Arial"/>
      <w:sz w:val="24"/>
      <w:szCs w:val="24"/>
      <w:lang w:val="en-US"/>
    </w:rPr>
  </w:style>
  <w:style w:type="character" w:customStyle="1" w:styleId="apple-style-span">
    <w:name w:val="apple-style-span"/>
    <w:basedOn w:val="a0"/>
    <w:rsid w:val="005B6B65"/>
  </w:style>
  <w:style w:type="paragraph" w:customStyle="1" w:styleId="100">
    <w:name w:val="Знак10"/>
    <w:basedOn w:val="a"/>
    <w:rsid w:val="005B6B65"/>
    <w:pPr>
      <w:spacing w:after="0" w:line="240" w:lineRule="exact"/>
      <w:jc w:val="both"/>
    </w:pPr>
    <w:rPr>
      <w:rFonts w:ascii="Arial" w:eastAsia="Times New Roman" w:hAnsi="Arial" w:cs="Arial"/>
      <w:sz w:val="24"/>
      <w:szCs w:val="24"/>
      <w:lang w:val="en-US"/>
    </w:rPr>
  </w:style>
  <w:style w:type="paragraph" w:customStyle="1" w:styleId="FORMATTEXT0">
    <w:name w:val=".FORMATTEXT"/>
    <w:rsid w:val="005B6B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4">
    <w:name w:val="Знак1 Знак Знак Знак"/>
    <w:basedOn w:val="a"/>
    <w:rsid w:val="005B6B65"/>
    <w:pPr>
      <w:spacing w:after="0" w:line="240" w:lineRule="auto"/>
    </w:pPr>
    <w:rPr>
      <w:rFonts w:ascii="Verdana" w:eastAsia="Times New Roman" w:hAnsi="Verdana" w:cs="Verdana"/>
      <w:sz w:val="20"/>
      <w:szCs w:val="20"/>
      <w:lang w:val="en-US"/>
    </w:rPr>
  </w:style>
  <w:style w:type="paragraph" w:customStyle="1" w:styleId="aff5">
    <w:name w:val="Знак"/>
    <w:basedOn w:val="a"/>
    <w:rsid w:val="005B6B65"/>
    <w:pPr>
      <w:spacing w:after="0" w:line="240" w:lineRule="exact"/>
      <w:jc w:val="both"/>
    </w:pPr>
    <w:rPr>
      <w:rFonts w:ascii="Times New Roman" w:eastAsia="Times New Roman" w:hAnsi="Times New Roman" w:cs="Times New Roman"/>
      <w:sz w:val="24"/>
      <w:szCs w:val="24"/>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5B6B65"/>
    <w:pPr>
      <w:spacing w:after="0" w:line="240" w:lineRule="auto"/>
    </w:pPr>
    <w:rPr>
      <w:rFonts w:ascii="Verdana" w:eastAsia="Times New Roman" w:hAnsi="Verdana" w:cs="Verdana"/>
      <w:sz w:val="20"/>
      <w:szCs w:val="20"/>
      <w:lang w:val="en-US"/>
    </w:rPr>
  </w:style>
  <w:style w:type="character" w:customStyle="1" w:styleId="text11">
    <w:name w:val="text11"/>
    <w:rsid w:val="005B6B65"/>
    <w:rPr>
      <w:b/>
      <w:bCs/>
      <w:color w:val="333333"/>
      <w:sz w:val="20"/>
      <w:szCs w:val="20"/>
      <w:u w:val="single"/>
    </w:rPr>
  </w:style>
  <w:style w:type="paragraph" w:customStyle="1" w:styleId="15">
    <w:name w:val="Обычный1"/>
    <w:rsid w:val="005B6B65"/>
    <w:pPr>
      <w:widowControl w:val="0"/>
      <w:spacing w:after="0" w:line="260" w:lineRule="auto"/>
      <w:ind w:firstLine="220"/>
      <w:jc w:val="both"/>
    </w:pPr>
    <w:rPr>
      <w:rFonts w:ascii="Arial" w:eastAsia="Times New Roman" w:hAnsi="Arial" w:cs="Times New Roman"/>
      <w:b/>
      <w:snapToGrid w:val="0"/>
      <w:sz w:val="18"/>
      <w:szCs w:val="20"/>
      <w:lang w:eastAsia="ru-RU"/>
    </w:rPr>
  </w:style>
  <w:style w:type="character" w:customStyle="1" w:styleId="highlighthighlightactive">
    <w:name w:val="highlight highlight_active"/>
    <w:basedOn w:val="a0"/>
    <w:rsid w:val="005B6B65"/>
  </w:style>
  <w:style w:type="character" w:customStyle="1" w:styleId="context">
    <w:name w:val="context"/>
    <w:basedOn w:val="a0"/>
    <w:rsid w:val="005B6B65"/>
  </w:style>
  <w:style w:type="character" w:customStyle="1" w:styleId="contextcurrent">
    <w:name w:val="context_current"/>
    <w:basedOn w:val="a0"/>
    <w:rsid w:val="005B6B65"/>
  </w:style>
  <w:style w:type="paragraph" w:customStyle="1" w:styleId="11Char">
    <w:name w:val="Знак1 Знак Знак Знак Знак Знак Знак Знак Знак1 Char"/>
    <w:basedOn w:val="a"/>
    <w:rsid w:val="005B6B65"/>
    <w:pPr>
      <w:spacing w:line="240" w:lineRule="exact"/>
    </w:pPr>
    <w:rPr>
      <w:rFonts w:ascii="Verdana" w:eastAsia="Times New Roman" w:hAnsi="Verdana" w:cs="Times New Roman"/>
      <w:sz w:val="20"/>
      <w:szCs w:val="20"/>
      <w:lang w:val="en-US"/>
    </w:rPr>
  </w:style>
  <w:style w:type="paragraph" w:styleId="2a">
    <w:name w:val="List Bullet 2"/>
    <w:basedOn w:val="a"/>
    <w:rsid w:val="005B6B65"/>
    <w:pPr>
      <w:tabs>
        <w:tab w:val="num" w:pos="643"/>
      </w:tabs>
      <w:spacing w:after="0" w:line="240" w:lineRule="auto"/>
      <w:ind w:left="643" w:hanging="360"/>
    </w:pPr>
    <w:rPr>
      <w:rFonts w:ascii="Times New Roman" w:eastAsia="Times New Roman" w:hAnsi="Times New Roman" w:cs="Times New Roman"/>
      <w:sz w:val="24"/>
      <w:szCs w:val="24"/>
      <w:lang w:eastAsia="ru-RU"/>
    </w:rPr>
  </w:style>
  <w:style w:type="character" w:customStyle="1" w:styleId="WW8Num4z1">
    <w:name w:val="WW8Num4z1"/>
    <w:rsid w:val="005B6B65"/>
    <w:rPr>
      <w:rFonts w:ascii="Courier New" w:hAnsi="Courier New" w:cs="Courier New"/>
    </w:rPr>
  </w:style>
  <w:style w:type="paragraph" w:customStyle="1" w:styleId="16">
    <w:name w:val="Знак Знак1 Знак"/>
    <w:basedOn w:val="a"/>
    <w:rsid w:val="005B6B65"/>
    <w:pPr>
      <w:spacing w:line="240" w:lineRule="exact"/>
    </w:pPr>
    <w:rPr>
      <w:rFonts w:ascii="Verdana" w:eastAsia="Times New Roman" w:hAnsi="Verdana" w:cs="Times New Roman"/>
      <w:sz w:val="24"/>
      <w:szCs w:val="24"/>
      <w:lang w:val="en-US"/>
    </w:rPr>
  </w:style>
  <w:style w:type="paragraph" w:customStyle="1" w:styleId="formattexttopleveltext">
    <w:name w:val="formattext topleveltext"/>
    <w:basedOn w:val="a"/>
    <w:rsid w:val="005B6B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b">
    <w:name w:val="Знак Знак Знак2 Знак Знак Знак Знак Знак Знак Знак"/>
    <w:basedOn w:val="a"/>
    <w:rsid w:val="005B6B65"/>
    <w:pPr>
      <w:spacing w:after="0" w:line="240" w:lineRule="auto"/>
    </w:pPr>
    <w:rPr>
      <w:rFonts w:ascii="Verdana" w:eastAsia="Times New Roman" w:hAnsi="Verdana" w:cs="Verdana"/>
      <w:sz w:val="20"/>
      <w:szCs w:val="20"/>
      <w:lang w:val="en-US"/>
    </w:rPr>
  </w:style>
  <w:style w:type="paragraph" w:customStyle="1" w:styleId="17">
    <w:name w:val="Знак Знак1 Знак Знак Знак Знак Знак Знак Знак Знак"/>
    <w:basedOn w:val="a"/>
    <w:rsid w:val="005B6B65"/>
    <w:pPr>
      <w:spacing w:after="0" w:line="240" w:lineRule="auto"/>
    </w:pPr>
    <w:rPr>
      <w:rFonts w:ascii="Verdana" w:eastAsia="Times New Roman" w:hAnsi="Verdana" w:cs="Verdana"/>
      <w:sz w:val="20"/>
      <w:szCs w:val="20"/>
      <w:lang w:val="en-US"/>
    </w:rPr>
  </w:style>
  <w:style w:type="numbering" w:customStyle="1" w:styleId="18">
    <w:name w:val="Нет списка1"/>
    <w:next w:val="a2"/>
    <w:semiHidden/>
    <w:rsid w:val="005B6B65"/>
  </w:style>
  <w:style w:type="table" w:customStyle="1" w:styleId="19">
    <w:name w:val="Сетка таблицы1"/>
    <w:basedOn w:val="a1"/>
    <w:next w:val="af7"/>
    <w:rsid w:val="005B6B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xt">
    <w:name w:val="txt"/>
    <w:basedOn w:val="a"/>
    <w:rsid w:val="005B6B65"/>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
    <w:rsid w:val="005B6B65"/>
    <w:pPr>
      <w:spacing w:after="0" w:line="240" w:lineRule="auto"/>
    </w:pPr>
    <w:rPr>
      <w:rFonts w:ascii="Arial" w:eastAsia="Times New Roman" w:hAnsi="Arial" w:cs="Arial"/>
      <w:b/>
      <w:bCs/>
      <w:lang w:eastAsia="ru-RU"/>
    </w:rPr>
  </w:style>
  <w:style w:type="paragraph" w:customStyle="1" w:styleId="western">
    <w:name w:val="western"/>
    <w:basedOn w:val="a"/>
    <w:rsid w:val="005B6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
    <w:name w:val="Normal Знак"/>
    <w:locked/>
    <w:rsid w:val="005B6B65"/>
    <w:rPr>
      <w:sz w:val="24"/>
      <w:szCs w:val="24"/>
      <w:lang w:val="ru-RU" w:eastAsia="ru-RU"/>
    </w:rPr>
  </w:style>
  <w:style w:type="paragraph" w:customStyle="1" w:styleId="ConsTitle">
    <w:name w:val="ConsTitle"/>
    <w:rsid w:val="005B6B6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5B6B65"/>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1">
    <w:name w:val="çàãîëîâîê 5"/>
    <w:basedOn w:val="a"/>
    <w:next w:val="a"/>
    <w:rsid w:val="005B6B65"/>
    <w:pPr>
      <w:keepNext/>
      <w:spacing w:after="0" w:line="240" w:lineRule="auto"/>
      <w:jc w:val="center"/>
    </w:pPr>
    <w:rPr>
      <w:rFonts w:ascii="Times New Roman" w:eastAsia="Times New Roman" w:hAnsi="Times New Roman" w:cs="Times New Roman"/>
      <w:sz w:val="24"/>
      <w:szCs w:val="24"/>
      <w:lang w:eastAsia="ru-RU"/>
    </w:rPr>
  </w:style>
  <w:style w:type="paragraph" w:customStyle="1" w:styleId="Normal10-022">
    <w:name w:val="Стиль Normal + 10 пт полужирный По центру Слева:  -02 см Справ...2"/>
    <w:basedOn w:val="a"/>
    <w:link w:val="Normal10-0220"/>
    <w:rsid w:val="005B6B65"/>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link w:val="Normal10-022"/>
    <w:locked/>
    <w:rsid w:val="005B6B65"/>
    <w:rPr>
      <w:rFonts w:ascii="Times New Roman" w:eastAsia="Times New Roman" w:hAnsi="Times New Roman" w:cs="Times New Roman"/>
      <w:b/>
      <w:bCs/>
      <w:sz w:val="20"/>
      <w:szCs w:val="20"/>
      <w:lang w:eastAsia="ru-RU"/>
    </w:rPr>
  </w:style>
  <w:style w:type="paragraph" w:customStyle="1" w:styleId="ConsPlusTitle">
    <w:name w:val="ConsPlusTitle"/>
    <w:rsid w:val="005B6B6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88">
    <w:name w:val="Font Style88"/>
    <w:rsid w:val="005B6B65"/>
    <w:rPr>
      <w:rFonts w:ascii="Times New Roman" w:hAnsi="Times New Roman" w:cs="Times New Roman"/>
      <w:sz w:val="22"/>
      <w:szCs w:val="22"/>
    </w:rPr>
  </w:style>
  <w:style w:type="paragraph" w:customStyle="1" w:styleId="aff7">
    <w:name w:val="Знак Знак Знак Знак"/>
    <w:basedOn w:val="a"/>
    <w:rsid w:val="005B6B65"/>
    <w:pPr>
      <w:spacing w:after="0" w:line="240" w:lineRule="auto"/>
    </w:pPr>
    <w:rPr>
      <w:rFonts w:ascii="Verdana" w:eastAsia="Times New Roman" w:hAnsi="Verdana" w:cs="Verdana"/>
      <w:sz w:val="20"/>
      <w:szCs w:val="20"/>
      <w:lang w:val="en-US"/>
    </w:rPr>
  </w:style>
  <w:style w:type="paragraph" w:customStyle="1" w:styleId="1a">
    <w:name w:val="Знак1 Знак Знак Знак Знак Знак Знак Знак Знак Знак Знак Знак Знак"/>
    <w:basedOn w:val="a"/>
    <w:rsid w:val="005B6B65"/>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nobase">
    <w:name w:val="nobase"/>
    <w:basedOn w:val="a0"/>
    <w:rsid w:val="005B6B65"/>
  </w:style>
  <w:style w:type="paragraph" w:customStyle="1" w:styleId="ConsPlusNonformat">
    <w:name w:val="ConsPlusNonformat"/>
    <w:rsid w:val="005B6B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8">
    <w:name w:val="annotation reference"/>
    <w:rsid w:val="005B6B65"/>
    <w:rPr>
      <w:sz w:val="16"/>
      <w:szCs w:val="16"/>
    </w:rPr>
  </w:style>
  <w:style w:type="table" w:customStyle="1" w:styleId="2c">
    <w:name w:val="Сетка таблицы2"/>
    <w:basedOn w:val="a1"/>
    <w:next w:val="af7"/>
    <w:uiPriority w:val="39"/>
    <w:rsid w:val="005B6B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1"/>
    <w:next w:val="af7"/>
    <w:uiPriority w:val="39"/>
    <w:rsid w:val="005B6B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Заголовок_3"/>
    <w:basedOn w:val="3TimesNewRoman"/>
    <w:rsid w:val="005B6B65"/>
    <w:pPr>
      <w:spacing w:before="0" w:after="0" w:line="260" w:lineRule="atLeast"/>
      <w:ind w:left="-284" w:right="-57"/>
      <w:jc w:val="both"/>
    </w:pPr>
    <w:rPr>
      <w:rFonts w:ascii="Arial Black" w:hAnsi="Arial Black" w:cs="Times New Roman"/>
      <w:b/>
      <w:sz w:val="18"/>
    </w:rPr>
  </w:style>
  <w:style w:type="paragraph" w:customStyle="1" w:styleId="2d">
    <w:name w:val="Заголовок_2"/>
    <w:basedOn w:val="2"/>
    <w:rsid w:val="005B6B65"/>
    <w:pPr>
      <w:spacing w:line="260" w:lineRule="atLeast"/>
      <w:ind w:left="-284" w:right="-57" w:firstLine="0"/>
    </w:pPr>
    <w:rPr>
      <w:rFonts w:ascii="Arial Black" w:hAnsi="Arial Black"/>
      <w:iCs w:val="0"/>
      <w:sz w:val="20"/>
      <w:szCs w:val="20"/>
    </w:rPr>
  </w:style>
  <w:style w:type="paragraph" w:customStyle="1" w:styleId="1b">
    <w:name w:val="Заголовок_1"/>
    <w:basedOn w:val="3BookmanOldStyle11"/>
    <w:rsid w:val="005B6B65"/>
    <w:pPr>
      <w:ind w:left="-284" w:right="-57"/>
    </w:pPr>
    <w:rPr>
      <w:rFonts w:ascii="Arial Black" w:hAnsi="Arial Black" w:cs="Times New Roman"/>
      <w:sz w:val="22"/>
      <w:szCs w:val="20"/>
    </w:rPr>
  </w:style>
  <w:style w:type="paragraph" w:customStyle="1" w:styleId="43">
    <w:name w:val="Заголовок_4"/>
    <w:basedOn w:val="a"/>
    <w:rsid w:val="005B6B65"/>
    <w:pPr>
      <w:spacing w:after="60" w:line="240" w:lineRule="atLeast"/>
      <w:ind w:left="-284" w:right="-57"/>
      <w:jc w:val="both"/>
    </w:pPr>
    <w:rPr>
      <w:rFonts w:ascii="Arial Black" w:eastAsia="Times New Roman" w:hAnsi="Arial Black" w:cs="Times New Roman"/>
      <w:b/>
      <w:bCs/>
      <w:sz w:val="16"/>
      <w:szCs w:val="20"/>
      <w:lang w:eastAsia="ru-RU"/>
    </w:rPr>
  </w:style>
  <w:style w:type="paragraph" w:customStyle="1" w:styleId="aff9">
    <w:name w:val="Прижатый влево"/>
    <w:basedOn w:val="a"/>
    <w:next w:val="a"/>
    <w:uiPriority w:val="99"/>
    <w:rsid w:val="005B6B65"/>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ccentBarLeft">
    <w:name w:val="Accent Bar  Left"/>
    <w:rsid w:val="005B6B65"/>
    <w:pPr>
      <w:spacing w:after="200" w:line="276" w:lineRule="auto"/>
    </w:pPr>
    <w:rPr>
      <w:rFonts w:ascii="Calibri" w:eastAsia="Times New Roman" w:hAnsi="Calibri" w:cs="Times New Roman"/>
      <w:lang w:eastAsia="ru-RU"/>
    </w:rPr>
  </w:style>
  <w:style w:type="character" w:customStyle="1" w:styleId="afb">
    <w:name w:val="Без интервала Знак"/>
    <w:link w:val="afa"/>
    <w:uiPriority w:val="1"/>
    <w:rsid w:val="005B6B65"/>
    <w:rPr>
      <w:rFonts w:ascii="Calibri" w:eastAsia="Times New Roman" w:hAnsi="Calibri" w:cs="Times New Roman"/>
      <w:lang w:eastAsia="ru-RU"/>
    </w:rPr>
  </w:style>
  <w:style w:type="table" w:customStyle="1" w:styleId="44">
    <w:name w:val="Сетка таблицы4"/>
    <w:basedOn w:val="a1"/>
    <w:next w:val="af7"/>
    <w:uiPriority w:val="39"/>
    <w:rsid w:val="005B6B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semiHidden/>
    <w:unhideWhenUsed/>
    <w:rsid w:val="005B6B6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document/redirect/36909401/0"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64</Pages>
  <Words>15573</Words>
  <Characters>88768</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Елизовета Петровна</dc:creator>
  <cp:keywords/>
  <dc:description/>
  <cp:lastModifiedBy>User</cp:lastModifiedBy>
  <cp:revision>5</cp:revision>
  <dcterms:created xsi:type="dcterms:W3CDTF">2024-01-09T11:50:00Z</dcterms:created>
  <dcterms:modified xsi:type="dcterms:W3CDTF">2024-02-01T12:17:00Z</dcterms:modified>
</cp:coreProperties>
</file>